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96513" w14:textId="733AB468" w:rsidR="00601013" w:rsidRDefault="00601013" w:rsidP="008951D9">
      <w:pPr>
        <w:spacing w:after="120" w:line="240" w:lineRule="auto"/>
        <w:ind w:left="284"/>
        <w:rPr>
          <w:rFonts w:cstheme="minorHAnsi"/>
          <w:b/>
          <w:color w:val="005AAA"/>
          <w:sz w:val="24"/>
          <w:szCs w:val="24"/>
        </w:rPr>
      </w:pPr>
      <w:r>
        <w:rPr>
          <w:noProof/>
          <w:lang w:eastAsia="es-ES"/>
        </w:rPr>
        <mc:AlternateContent>
          <mc:Choice Requires="wps">
            <w:drawing>
              <wp:anchor distT="0" distB="0" distL="114300" distR="114300" simplePos="0" relativeHeight="251686912" behindDoc="0" locked="1" layoutInCell="1" allowOverlap="1" wp14:anchorId="425CA362" wp14:editId="5CC1CAEB">
                <wp:simplePos x="0" y="0"/>
                <wp:positionH relativeFrom="page">
                  <wp:posOffset>26670</wp:posOffset>
                </wp:positionH>
                <wp:positionV relativeFrom="page">
                  <wp:posOffset>26670</wp:posOffset>
                </wp:positionV>
                <wp:extent cx="1245235" cy="10658475"/>
                <wp:effectExtent l="0" t="0" r="0" b="952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1065847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4C5AF" w14:textId="77777777" w:rsidR="00152430" w:rsidRDefault="00152430" w:rsidP="00601013">
                            <w:pPr>
                              <w:jc w:val="center"/>
                              <w:rPr>
                                <w:rFonts w:ascii="Times New Roman" w:hAnsi="Times New Roman"/>
                                <w:color w:val="0073B4"/>
                                <w:spacing w:val="30"/>
                                <w:sz w:val="12"/>
                              </w:rPr>
                            </w:pPr>
                          </w:p>
                          <w:p w14:paraId="2750B7AC" w14:textId="77777777" w:rsidR="00152430" w:rsidRDefault="00152430" w:rsidP="00601013">
                            <w:pPr>
                              <w:spacing w:before="240"/>
                              <w:jc w:val="center"/>
                              <w:rPr>
                                <w:rFonts w:ascii="DIN Regular" w:hAnsi="DIN Regular"/>
                                <w:b/>
                                <w:color w:val="808080"/>
                                <w:spacing w:val="30"/>
                                <w:sz w:val="40"/>
                                <w:szCs w:val="40"/>
                              </w:rPr>
                            </w:pPr>
                            <w:r>
                              <w:rPr>
                                <w:rFonts w:ascii="DIN Regular" w:hAnsi="DIN Regular"/>
                                <w:b/>
                                <w:color w:val="808080"/>
                                <w:spacing w:val="30"/>
                                <w:sz w:val="40"/>
                                <w:szCs w:val="40"/>
                              </w:rPr>
                              <w:t>VICERRECTORADO DE GESTIÓN DE LA CALIDAD</w:t>
                            </w:r>
                          </w:p>
                          <w:p w14:paraId="5EA306F1" w14:textId="77777777" w:rsidR="00152430" w:rsidRDefault="00152430" w:rsidP="00601013">
                            <w:pPr>
                              <w:spacing w:before="240"/>
                              <w:jc w:val="center"/>
                              <w:rPr>
                                <w:rFonts w:ascii="Times New Roman" w:hAnsi="Times New Roman"/>
                                <w:color w:val="808080"/>
                                <w:spacing w:val="30"/>
                                <w:sz w:val="12"/>
                              </w:rPr>
                            </w:pPr>
                            <w:r>
                              <w:rPr>
                                <w:rFonts w:ascii="DIN Regular" w:hAnsi="DIN Regular"/>
                                <w:b/>
                                <w:color w:val="808080"/>
                                <w:spacing w:val="30"/>
                                <w:sz w:val="40"/>
                                <w:szCs w:val="40"/>
                              </w:rPr>
                              <w:t>Unidad Técnica de Calidad</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5CA362" id="_x0000_t202" coordsize="21600,21600" o:spt="202" path="m,l,21600r21600,l21600,xe">
                <v:stroke joinstyle="miter"/>
                <v:path gradientshapeok="t" o:connecttype="rect"/>
              </v:shapetype>
              <v:shape id="Cuadro de texto 4" o:spid="_x0000_s1026" type="#_x0000_t202" style="position:absolute;left:0;text-align:left;margin-left:2.1pt;margin-top:2.1pt;width:98.05pt;height:839.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A9wEAAM8DAAAOAAAAZHJzL2Uyb0RvYy54bWysU9tu2zAMfR+wfxD0vtjxkrYz4hRdig4D&#10;ugvQ7QNkWbaFyaJGKbHz96PkNM22t2EwIIimdMhzeLS5nQbDDgq9Blvx5SLnTFkJjbZdxb9/e3hz&#10;w5kPwjbCgFUVPyrPb7evX21GV6oCejCNQkYg1pejq3gfgiuzzMteDcIvwClLyRZwEIFC7LIGxUjo&#10;g8mKPL/KRsDGIUjlPf29n5N8m/DbVsnwpW29CsxUnHoLacW01nHNthtRdihcr+WpDfEPXQxCWyp6&#10;hroXQbA96r+gBi0RPLRhIWHIoG21VIkDsVnmf7B56oVTiQuJ491ZJv//YOXnw5P7iixM72GiASYS&#10;3j2C/OGZhV0vbKfuEGHslWio8DJKlo3Ol6erUWpf+ghSj5+goSGLfYAENLU4RFWIJyN0GsDxLLqa&#10;ApOxZLFaF2/XnEnKLfOr9c3qep2KiPL5vkMfPigYWNxUHGmsCV8cHn2I/Yjy+Ugs58Ho5kEbkwLs&#10;6p1BdhBkgV0evxP6b8eMjYctxGszYvyTiEZuM8sw1RMlI+EamiNRRpgtRU+ANnEtronmSI6quP+5&#10;F6g4Mx8tKfduuVpFC6Zgtb4uKMDLTH2ZEVb2QEYNnM3bXZhtu3eou56KzbOycEdqtzrJ8NLYqXVy&#10;TVLn5PBoy8s4nXp5h9tfAAAA//8DAFBLAwQUAAYACAAAACEArxu6VdwAAAAIAQAADwAAAGRycy9k&#10;b3ducmV2LnhtbEyPz06DQBDG7ya+w2aaeLNLqcEGWRpj9eJB0+oDTGEKtOwsYRdK394xHuxpMvl+&#10;+f5k68m2aqTeN44NLOYRKOLClQ1XBr6/3u5XoHxALrF1TAYu5GGd395kmJbuzFsad6FSYsI+RQN1&#10;CF2qtS9qsujnriMW7eB6i0HevtJlj2cxt62OoyjRFhuWhBo7eqmpOO0Ga+DYJZvkIz4MC9TL9627&#10;jJvX46cxd7Pp+QlUoCn8w/BbX6pDLp32buDSq9bAQyzg3xFVspag9oIlq/gRdJ7p6wH5DwAAAP//&#10;AwBQSwECLQAUAAYACAAAACEAtoM4kv4AAADhAQAAEwAAAAAAAAAAAAAAAAAAAAAAW0NvbnRlbnRf&#10;VHlwZXNdLnhtbFBLAQItABQABgAIAAAAIQA4/SH/1gAAAJQBAAALAAAAAAAAAAAAAAAAAC8BAABf&#10;cmVscy8ucmVsc1BLAQItABQABgAIAAAAIQD4/ZpA9wEAAM8DAAAOAAAAAAAAAAAAAAAAAC4CAABk&#10;cnMvZTJvRG9jLnhtbFBLAQItABQABgAIAAAAIQCvG7pV3AAAAAgBAAAPAAAAAAAAAAAAAAAAAFEE&#10;AABkcnMvZG93bnJldi54bWxQSwUGAAAAAAQABADzAAAAWgUAAAAA&#10;" fillcolor="silver" stroked="f">
                <v:textbox style="layout-flow:vertical;mso-layout-flow-alt:bottom-to-top">
                  <w:txbxContent>
                    <w:p w14:paraId="76F4C5AF" w14:textId="77777777" w:rsidR="00152430" w:rsidRDefault="00152430" w:rsidP="00601013">
                      <w:pPr>
                        <w:jc w:val="center"/>
                        <w:rPr>
                          <w:rFonts w:ascii="Times New Roman" w:hAnsi="Times New Roman"/>
                          <w:color w:val="0073B4"/>
                          <w:spacing w:val="30"/>
                          <w:sz w:val="12"/>
                        </w:rPr>
                      </w:pPr>
                    </w:p>
                    <w:p w14:paraId="2750B7AC" w14:textId="77777777" w:rsidR="00152430" w:rsidRDefault="00152430" w:rsidP="00601013">
                      <w:pPr>
                        <w:spacing w:before="240"/>
                        <w:jc w:val="center"/>
                        <w:rPr>
                          <w:rFonts w:ascii="DIN Regular" w:hAnsi="DIN Regular"/>
                          <w:b/>
                          <w:color w:val="808080"/>
                          <w:spacing w:val="30"/>
                          <w:sz w:val="40"/>
                          <w:szCs w:val="40"/>
                        </w:rPr>
                      </w:pPr>
                      <w:r>
                        <w:rPr>
                          <w:rFonts w:ascii="DIN Regular" w:hAnsi="DIN Regular"/>
                          <w:b/>
                          <w:color w:val="808080"/>
                          <w:spacing w:val="30"/>
                          <w:sz w:val="40"/>
                          <w:szCs w:val="40"/>
                        </w:rPr>
                        <w:t>VICERRECTORADO DE GESTIÓN DE LA CALIDAD</w:t>
                      </w:r>
                    </w:p>
                    <w:p w14:paraId="5EA306F1" w14:textId="77777777" w:rsidR="00152430" w:rsidRDefault="00152430" w:rsidP="00601013">
                      <w:pPr>
                        <w:spacing w:before="240"/>
                        <w:jc w:val="center"/>
                        <w:rPr>
                          <w:rFonts w:ascii="Times New Roman" w:hAnsi="Times New Roman"/>
                          <w:color w:val="808080"/>
                          <w:spacing w:val="30"/>
                          <w:sz w:val="12"/>
                        </w:rPr>
                      </w:pPr>
                      <w:r>
                        <w:rPr>
                          <w:rFonts w:ascii="DIN Regular" w:hAnsi="DIN Regular"/>
                          <w:b/>
                          <w:color w:val="808080"/>
                          <w:spacing w:val="30"/>
                          <w:sz w:val="40"/>
                          <w:szCs w:val="40"/>
                        </w:rPr>
                        <w:t>Unidad Técnica de Calidad</w:t>
                      </w:r>
                    </w:p>
                  </w:txbxContent>
                </v:textbox>
                <w10:wrap anchorx="page" anchory="page"/>
                <w10:anchorlock/>
              </v:shape>
            </w:pict>
          </mc:Fallback>
        </mc:AlternateContent>
      </w:r>
    </w:p>
    <w:p w14:paraId="54772E17" w14:textId="77777777" w:rsidR="00601013" w:rsidRDefault="00601013" w:rsidP="00601013">
      <w:pPr>
        <w:spacing w:after="120" w:line="240" w:lineRule="auto"/>
        <w:ind w:left="284"/>
        <w:jc w:val="center"/>
        <w:rPr>
          <w:rFonts w:cstheme="minorHAnsi"/>
          <w:b/>
          <w:color w:val="005AAA"/>
          <w:sz w:val="48"/>
          <w:szCs w:val="48"/>
        </w:rPr>
      </w:pPr>
    </w:p>
    <w:p w14:paraId="7B301E4A" w14:textId="0C6798E0" w:rsidR="00601013" w:rsidRDefault="00601013" w:rsidP="00601013">
      <w:pPr>
        <w:spacing w:after="120" w:line="240" w:lineRule="auto"/>
        <w:ind w:left="284"/>
        <w:jc w:val="center"/>
        <w:rPr>
          <w:rFonts w:cstheme="minorHAnsi"/>
          <w:b/>
          <w:color w:val="005AAA"/>
          <w:sz w:val="48"/>
          <w:szCs w:val="48"/>
        </w:rPr>
      </w:pPr>
      <w:r>
        <w:rPr>
          <w:rFonts w:cstheme="minorHAnsi"/>
          <w:b/>
          <w:color w:val="005AAA"/>
          <w:sz w:val="48"/>
          <w:szCs w:val="48"/>
        </w:rPr>
        <w:t>MEMORIA DE VERIFICACIÓN</w:t>
      </w:r>
    </w:p>
    <w:p w14:paraId="0006F958" w14:textId="77777777" w:rsidR="00601013" w:rsidRDefault="00601013" w:rsidP="00601013">
      <w:pPr>
        <w:spacing w:after="120" w:line="240" w:lineRule="auto"/>
        <w:ind w:left="284"/>
        <w:jc w:val="center"/>
        <w:rPr>
          <w:rFonts w:cstheme="minorHAnsi"/>
          <w:b/>
          <w:color w:val="005AAA"/>
          <w:sz w:val="48"/>
          <w:szCs w:val="48"/>
        </w:rPr>
      </w:pPr>
    </w:p>
    <w:p w14:paraId="26984D35" w14:textId="084446BB" w:rsidR="00601013" w:rsidRDefault="00601013" w:rsidP="00601013">
      <w:pPr>
        <w:spacing w:after="120" w:line="240" w:lineRule="auto"/>
        <w:ind w:left="284"/>
        <w:jc w:val="center"/>
        <w:rPr>
          <w:rFonts w:cstheme="minorHAnsi"/>
          <w:bCs/>
          <w:color w:val="005AAA"/>
          <w:sz w:val="24"/>
          <w:szCs w:val="24"/>
        </w:rPr>
      </w:pPr>
      <w:r>
        <w:rPr>
          <w:rFonts w:cstheme="minorHAnsi"/>
          <w:bCs/>
          <w:color w:val="005AAA"/>
          <w:sz w:val="24"/>
          <w:szCs w:val="24"/>
        </w:rPr>
        <w:t xml:space="preserve">PLANTILLA </w:t>
      </w:r>
      <w:r w:rsidR="00074517">
        <w:rPr>
          <w:rFonts w:cstheme="minorHAnsi"/>
          <w:bCs/>
          <w:color w:val="005AAA"/>
          <w:sz w:val="24"/>
          <w:szCs w:val="24"/>
        </w:rPr>
        <w:t>–</w:t>
      </w:r>
      <w:r w:rsidR="00B00907">
        <w:rPr>
          <w:rFonts w:cstheme="minorHAnsi"/>
          <w:bCs/>
          <w:color w:val="005AAA"/>
          <w:sz w:val="24"/>
          <w:szCs w:val="24"/>
        </w:rPr>
        <w:t xml:space="preserve"> </w:t>
      </w:r>
      <w:r w:rsidR="00074517">
        <w:rPr>
          <w:rFonts w:cstheme="minorHAnsi"/>
          <w:bCs/>
          <w:color w:val="005AAA"/>
          <w:sz w:val="24"/>
          <w:szCs w:val="24"/>
        </w:rPr>
        <w:t>MÁSTER UNIVERSITARIO</w:t>
      </w:r>
    </w:p>
    <w:p w14:paraId="3BD6B27D" w14:textId="77777777" w:rsidR="00601013" w:rsidRDefault="00601013" w:rsidP="00601013">
      <w:pPr>
        <w:spacing w:after="120" w:line="240" w:lineRule="auto"/>
        <w:ind w:left="284"/>
        <w:jc w:val="center"/>
        <w:rPr>
          <w:rFonts w:cstheme="minorHAnsi"/>
          <w:bCs/>
          <w:color w:val="005AAA"/>
          <w:sz w:val="24"/>
          <w:szCs w:val="24"/>
        </w:rPr>
      </w:pPr>
    </w:p>
    <w:tbl>
      <w:tblPr>
        <w:tblStyle w:val="Tablaconcuadrcula"/>
        <w:tblW w:w="5000" w:type="pct"/>
        <w:tblInd w:w="674" w:type="dxa"/>
        <w:tblLook w:val="04A0" w:firstRow="1" w:lastRow="0" w:firstColumn="1" w:lastColumn="0" w:noHBand="0" w:noVBand="1"/>
      </w:tblPr>
      <w:tblGrid>
        <w:gridCol w:w="4460"/>
        <w:gridCol w:w="4461"/>
      </w:tblGrid>
      <w:tr w:rsidR="00601013" w14:paraId="695B7884" w14:textId="77777777" w:rsidTr="00601013">
        <w:tc>
          <w:tcPr>
            <w:tcW w:w="2500" w:type="pct"/>
            <w:tcBorders>
              <w:top w:val="single" w:sz="4" w:space="0" w:color="auto"/>
              <w:left w:val="single" w:sz="4" w:space="0" w:color="auto"/>
              <w:bottom w:val="single" w:sz="4" w:space="0" w:color="auto"/>
              <w:right w:val="single" w:sz="4" w:space="0" w:color="auto"/>
            </w:tcBorders>
            <w:hideMark/>
          </w:tcPr>
          <w:p w14:paraId="368A2A6C" w14:textId="2F4D9DAF" w:rsidR="00601013" w:rsidRDefault="00601013">
            <w:pPr>
              <w:spacing w:after="120"/>
              <w:ind w:left="284"/>
              <w:rPr>
                <w:rFonts w:cstheme="minorHAnsi"/>
                <w:bCs/>
                <w:color w:val="005AAA"/>
                <w:sz w:val="24"/>
                <w:szCs w:val="24"/>
              </w:rPr>
            </w:pPr>
            <w:r>
              <w:rPr>
                <w:rFonts w:cstheme="minorHAnsi"/>
                <w:bCs/>
                <w:color w:val="005AAA"/>
                <w:sz w:val="24"/>
                <w:szCs w:val="24"/>
              </w:rPr>
              <w:t xml:space="preserve">Nombre </w:t>
            </w:r>
            <w:r w:rsidR="00CE5380">
              <w:rPr>
                <w:rFonts w:cstheme="minorHAnsi"/>
                <w:bCs/>
                <w:color w:val="005AAA"/>
                <w:sz w:val="24"/>
                <w:szCs w:val="24"/>
              </w:rPr>
              <w:t>del Título</w:t>
            </w:r>
          </w:p>
        </w:tc>
        <w:tc>
          <w:tcPr>
            <w:tcW w:w="2500" w:type="pct"/>
            <w:tcBorders>
              <w:top w:val="single" w:sz="4" w:space="0" w:color="auto"/>
              <w:left w:val="single" w:sz="4" w:space="0" w:color="auto"/>
              <w:bottom w:val="single" w:sz="4" w:space="0" w:color="auto"/>
              <w:right w:val="single" w:sz="4" w:space="0" w:color="auto"/>
            </w:tcBorders>
          </w:tcPr>
          <w:p w14:paraId="6D8A2FDF" w14:textId="77777777" w:rsidR="00601013" w:rsidRDefault="00601013">
            <w:pPr>
              <w:spacing w:after="120"/>
              <w:ind w:left="284"/>
              <w:jc w:val="center"/>
              <w:rPr>
                <w:rFonts w:cstheme="minorHAnsi"/>
                <w:bCs/>
                <w:color w:val="005AAA"/>
                <w:sz w:val="24"/>
                <w:szCs w:val="24"/>
              </w:rPr>
            </w:pPr>
          </w:p>
        </w:tc>
      </w:tr>
      <w:tr w:rsidR="00601013" w14:paraId="6E85454D" w14:textId="77777777" w:rsidTr="00601013">
        <w:tc>
          <w:tcPr>
            <w:tcW w:w="2500" w:type="pct"/>
            <w:tcBorders>
              <w:top w:val="single" w:sz="4" w:space="0" w:color="auto"/>
              <w:left w:val="single" w:sz="4" w:space="0" w:color="auto"/>
              <w:bottom w:val="single" w:sz="4" w:space="0" w:color="auto"/>
              <w:right w:val="single" w:sz="4" w:space="0" w:color="auto"/>
            </w:tcBorders>
            <w:hideMark/>
          </w:tcPr>
          <w:p w14:paraId="752B5F8E" w14:textId="77777777" w:rsidR="00601013" w:rsidRDefault="00601013">
            <w:pPr>
              <w:spacing w:after="120"/>
              <w:ind w:left="284"/>
              <w:rPr>
                <w:rFonts w:cstheme="minorHAnsi"/>
                <w:bCs/>
                <w:color w:val="005AAA"/>
                <w:sz w:val="24"/>
                <w:szCs w:val="24"/>
              </w:rPr>
            </w:pPr>
            <w:r>
              <w:rPr>
                <w:rFonts w:cstheme="minorHAnsi"/>
                <w:bCs/>
                <w:color w:val="005AAA"/>
                <w:sz w:val="24"/>
                <w:szCs w:val="24"/>
              </w:rPr>
              <w:t>Centro/Departamento</w:t>
            </w:r>
          </w:p>
        </w:tc>
        <w:tc>
          <w:tcPr>
            <w:tcW w:w="2500" w:type="pct"/>
            <w:tcBorders>
              <w:top w:val="single" w:sz="4" w:space="0" w:color="auto"/>
              <w:left w:val="single" w:sz="4" w:space="0" w:color="auto"/>
              <w:bottom w:val="single" w:sz="4" w:space="0" w:color="auto"/>
              <w:right w:val="single" w:sz="4" w:space="0" w:color="auto"/>
            </w:tcBorders>
          </w:tcPr>
          <w:p w14:paraId="1BFDB13E" w14:textId="77777777" w:rsidR="00601013" w:rsidRDefault="00601013">
            <w:pPr>
              <w:spacing w:after="120"/>
              <w:ind w:left="284"/>
              <w:jc w:val="center"/>
              <w:rPr>
                <w:rFonts w:cstheme="minorHAnsi"/>
                <w:bCs/>
                <w:color w:val="005AAA"/>
                <w:sz w:val="24"/>
                <w:szCs w:val="24"/>
              </w:rPr>
            </w:pPr>
          </w:p>
        </w:tc>
      </w:tr>
      <w:tr w:rsidR="00601013" w14:paraId="77BDA2EE" w14:textId="77777777" w:rsidTr="00601013">
        <w:tc>
          <w:tcPr>
            <w:tcW w:w="2500" w:type="pct"/>
            <w:tcBorders>
              <w:top w:val="single" w:sz="4" w:space="0" w:color="auto"/>
              <w:left w:val="single" w:sz="4" w:space="0" w:color="auto"/>
              <w:bottom w:val="single" w:sz="4" w:space="0" w:color="auto"/>
              <w:right w:val="single" w:sz="4" w:space="0" w:color="auto"/>
            </w:tcBorders>
            <w:hideMark/>
          </w:tcPr>
          <w:p w14:paraId="09C09A81" w14:textId="77777777" w:rsidR="00601013" w:rsidRDefault="00601013">
            <w:pPr>
              <w:spacing w:after="120"/>
              <w:ind w:left="284"/>
              <w:rPr>
                <w:rFonts w:cstheme="minorHAnsi"/>
                <w:bCs/>
                <w:color w:val="005AAA"/>
                <w:sz w:val="24"/>
                <w:szCs w:val="24"/>
              </w:rPr>
            </w:pPr>
            <w:r>
              <w:rPr>
                <w:rFonts w:cstheme="minorHAnsi"/>
                <w:bCs/>
                <w:color w:val="005AAA"/>
                <w:sz w:val="24"/>
                <w:szCs w:val="24"/>
              </w:rPr>
              <w:t>Responsable del Título</w:t>
            </w:r>
          </w:p>
        </w:tc>
        <w:tc>
          <w:tcPr>
            <w:tcW w:w="2500" w:type="pct"/>
            <w:tcBorders>
              <w:top w:val="single" w:sz="4" w:space="0" w:color="auto"/>
              <w:left w:val="single" w:sz="4" w:space="0" w:color="auto"/>
              <w:bottom w:val="single" w:sz="4" w:space="0" w:color="auto"/>
              <w:right w:val="single" w:sz="4" w:space="0" w:color="auto"/>
            </w:tcBorders>
          </w:tcPr>
          <w:p w14:paraId="3CF40055" w14:textId="77777777" w:rsidR="00601013" w:rsidRDefault="00601013">
            <w:pPr>
              <w:spacing w:after="120"/>
              <w:ind w:left="284"/>
              <w:jc w:val="center"/>
              <w:rPr>
                <w:rFonts w:cstheme="minorHAnsi"/>
                <w:bCs/>
                <w:color w:val="005AAA"/>
                <w:sz w:val="24"/>
                <w:szCs w:val="24"/>
              </w:rPr>
            </w:pPr>
          </w:p>
        </w:tc>
      </w:tr>
      <w:tr w:rsidR="00601013" w14:paraId="3DE2DE1E" w14:textId="77777777" w:rsidTr="00601013">
        <w:tc>
          <w:tcPr>
            <w:tcW w:w="2500" w:type="pct"/>
            <w:tcBorders>
              <w:top w:val="single" w:sz="4" w:space="0" w:color="auto"/>
              <w:left w:val="single" w:sz="4" w:space="0" w:color="auto"/>
              <w:bottom w:val="single" w:sz="4" w:space="0" w:color="auto"/>
              <w:right w:val="single" w:sz="4" w:space="0" w:color="auto"/>
            </w:tcBorders>
            <w:hideMark/>
          </w:tcPr>
          <w:p w14:paraId="3E346512" w14:textId="2E6EAAD7" w:rsidR="00601013" w:rsidRDefault="00601013" w:rsidP="00074517">
            <w:pPr>
              <w:spacing w:after="120"/>
              <w:ind w:left="284"/>
              <w:rPr>
                <w:rFonts w:cstheme="minorHAnsi"/>
                <w:bCs/>
                <w:color w:val="005AAA"/>
                <w:sz w:val="24"/>
                <w:szCs w:val="24"/>
              </w:rPr>
            </w:pPr>
            <w:r>
              <w:rPr>
                <w:rFonts w:cstheme="minorHAnsi"/>
                <w:bCs/>
                <w:color w:val="005AAA"/>
                <w:sz w:val="24"/>
                <w:szCs w:val="24"/>
              </w:rPr>
              <w:t>Fecha de aprobación</w:t>
            </w:r>
            <w:r w:rsidR="003C4A5B">
              <w:rPr>
                <w:rFonts w:cstheme="minorHAnsi"/>
                <w:bCs/>
                <w:color w:val="005AAA"/>
                <w:sz w:val="24"/>
                <w:szCs w:val="24"/>
              </w:rPr>
              <w:t>*</w:t>
            </w:r>
            <w:r>
              <w:rPr>
                <w:rFonts w:cstheme="minorHAnsi"/>
                <w:bCs/>
                <w:color w:val="005AAA"/>
                <w:sz w:val="24"/>
                <w:szCs w:val="24"/>
              </w:rPr>
              <w:t xml:space="preserve"> Comisión de Calidad y/o </w:t>
            </w:r>
            <w:r w:rsidR="00074517">
              <w:rPr>
                <w:rFonts w:cstheme="minorHAnsi"/>
                <w:bCs/>
                <w:color w:val="005AAA"/>
                <w:sz w:val="24"/>
                <w:szCs w:val="24"/>
              </w:rPr>
              <w:t>Consejo de Departamento</w:t>
            </w:r>
          </w:p>
          <w:p w14:paraId="41206D70" w14:textId="33A7BCC0" w:rsidR="003C4A5B" w:rsidRDefault="003C4A5B" w:rsidP="003C4A5B">
            <w:pPr>
              <w:ind w:left="284"/>
              <w:rPr>
                <w:rFonts w:cstheme="minorHAnsi"/>
                <w:bCs/>
                <w:color w:val="005AAA"/>
                <w:sz w:val="24"/>
                <w:szCs w:val="24"/>
              </w:rPr>
            </w:pPr>
            <w:r w:rsidRPr="00600789">
              <w:rPr>
                <w:rFonts w:cstheme="minorHAnsi"/>
                <w:bCs/>
                <w:color w:val="005AAA"/>
                <w:sz w:val="24"/>
                <w:szCs w:val="24"/>
              </w:rPr>
              <w:t>*</w:t>
            </w:r>
            <w:r w:rsidRPr="007B48EF">
              <w:rPr>
                <w:rFonts w:cstheme="minorHAnsi"/>
                <w:bCs/>
                <w:color w:val="005AAA"/>
                <w:sz w:val="18"/>
                <w:szCs w:val="18"/>
              </w:rPr>
              <w:t>La solicitud debe de ir acompañada de las aprobaciones de los diferentes departamentos que</w:t>
            </w:r>
            <w:r>
              <w:rPr>
                <w:rFonts w:cstheme="minorHAnsi"/>
                <w:bCs/>
                <w:color w:val="005AAA"/>
                <w:sz w:val="18"/>
                <w:szCs w:val="18"/>
              </w:rPr>
              <w:t xml:space="preserve"> </w:t>
            </w:r>
            <w:r w:rsidRPr="007B48EF">
              <w:rPr>
                <w:rFonts w:cstheme="minorHAnsi"/>
                <w:bCs/>
                <w:color w:val="005AAA"/>
                <w:sz w:val="18"/>
                <w:szCs w:val="18"/>
              </w:rPr>
              <w:t xml:space="preserve">participan en el </w:t>
            </w:r>
            <w:r>
              <w:rPr>
                <w:rFonts w:cstheme="minorHAnsi"/>
                <w:bCs/>
                <w:color w:val="005AAA"/>
                <w:sz w:val="18"/>
                <w:szCs w:val="18"/>
              </w:rPr>
              <w:t>máster</w:t>
            </w:r>
            <w:r>
              <w:rPr>
                <w:rFonts w:cstheme="minorHAnsi"/>
                <w:bCs/>
                <w:color w:val="005AAA"/>
                <w:sz w:val="24"/>
                <w:szCs w:val="24"/>
              </w:rPr>
              <w:t>.</w:t>
            </w:r>
          </w:p>
        </w:tc>
        <w:tc>
          <w:tcPr>
            <w:tcW w:w="2500" w:type="pct"/>
            <w:tcBorders>
              <w:top w:val="single" w:sz="4" w:space="0" w:color="auto"/>
              <w:left w:val="single" w:sz="4" w:space="0" w:color="auto"/>
              <w:bottom w:val="single" w:sz="4" w:space="0" w:color="auto"/>
              <w:right w:val="single" w:sz="4" w:space="0" w:color="auto"/>
            </w:tcBorders>
          </w:tcPr>
          <w:p w14:paraId="14132799" w14:textId="77777777" w:rsidR="00601013" w:rsidRDefault="00601013">
            <w:pPr>
              <w:spacing w:after="120"/>
              <w:ind w:left="284"/>
              <w:jc w:val="center"/>
              <w:rPr>
                <w:rFonts w:cstheme="minorHAnsi"/>
                <w:bCs/>
                <w:color w:val="005AAA"/>
                <w:sz w:val="24"/>
                <w:szCs w:val="24"/>
              </w:rPr>
            </w:pPr>
          </w:p>
        </w:tc>
      </w:tr>
    </w:tbl>
    <w:p w14:paraId="436FEDF4" w14:textId="77777777" w:rsidR="00601013" w:rsidRDefault="00601013" w:rsidP="00601013">
      <w:pPr>
        <w:spacing w:after="120" w:line="240" w:lineRule="auto"/>
        <w:ind w:left="284"/>
        <w:jc w:val="center"/>
        <w:rPr>
          <w:rFonts w:cstheme="minorHAnsi"/>
          <w:bCs/>
          <w:color w:val="005AAA"/>
          <w:sz w:val="24"/>
          <w:szCs w:val="24"/>
        </w:rPr>
      </w:pPr>
    </w:p>
    <w:p w14:paraId="3808874D" w14:textId="77777777" w:rsidR="00601013" w:rsidRDefault="00601013" w:rsidP="00601013">
      <w:pPr>
        <w:spacing w:after="120" w:line="240" w:lineRule="auto"/>
        <w:ind w:left="284"/>
        <w:jc w:val="center"/>
        <w:rPr>
          <w:rFonts w:cstheme="minorHAnsi"/>
          <w:b/>
          <w:color w:val="005AAA"/>
          <w:sz w:val="20"/>
          <w:szCs w:val="20"/>
        </w:rPr>
      </w:pPr>
    </w:p>
    <w:p w14:paraId="3A3B70C3" w14:textId="77777777" w:rsidR="00601013" w:rsidRDefault="00601013" w:rsidP="00601013">
      <w:pPr>
        <w:spacing w:after="120" w:line="240" w:lineRule="auto"/>
        <w:ind w:left="284"/>
        <w:jc w:val="center"/>
        <w:rPr>
          <w:rFonts w:cstheme="minorHAnsi"/>
          <w:b/>
          <w:color w:val="005AAA"/>
          <w:sz w:val="20"/>
          <w:szCs w:val="20"/>
        </w:rPr>
      </w:pPr>
    </w:p>
    <w:p w14:paraId="1561AFE0" w14:textId="77777777" w:rsidR="00601013" w:rsidRDefault="00601013" w:rsidP="00601013">
      <w:pPr>
        <w:spacing w:after="120" w:line="240" w:lineRule="auto"/>
        <w:ind w:left="284"/>
        <w:jc w:val="center"/>
        <w:rPr>
          <w:rFonts w:cstheme="minorHAnsi"/>
          <w:b/>
          <w:color w:val="005AAA"/>
          <w:sz w:val="20"/>
          <w:szCs w:val="20"/>
        </w:rPr>
      </w:pPr>
    </w:p>
    <w:p w14:paraId="5FA4DF58" w14:textId="77777777" w:rsidR="00601013" w:rsidRDefault="00601013" w:rsidP="00601013">
      <w:pPr>
        <w:spacing w:after="120" w:line="240" w:lineRule="auto"/>
        <w:ind w:left="284"/>
        <w:jc w:val="center"/>
        <w:rPr>
          <w:rFonts w:cstheme="minorHAnsi"/>
          <w:b/>
          <w:color w:val="005AAA"/>
          <w:sz w:val="20"/>
          <w:szCs w:val="20"/>
        </w:rPr>
      </w:pPr>
    </w:p>
    <w:p w14:paraId="53190AEF" w14:textId="77777777" w:rsidR="00601013" w:rsidRDefault="00601013" w:rsidP="00601013">
      <w:pPr>
        <w:spacing w:after="120" w:line="240" w:lineRule="auto"/>
        <w:ind w:left="284"/>
        <w:jc w:val="center"/>
        <w:rPr>
          <w:rFonts w:cstheme="minorHAnsi"/>
          <w:b/>
          <w:color w:val="005AAA"/>
          <w:sz w:val="20"/>
          <w:szCs w:val="20"/>
        </w:rPr>
      </w:pPr>
    </w:p>
    <w:p w14:paraId="02C5561C" w14:textId="77777777" w:rsidR="00601013" w:rsidRDefault="00601013" w:rsidP="00601013">
      <w:pPr>
        <w:spacing w:after="120" w:line="240" w:lineRule="auto"/>
        <w:ind w:left="284"/>
        <w:jc w:val="center"/>
        <w:rPr>
          <w:rFonts w:cstheme="minorHAnsi"/>
          <w:b/>
          <w:color w:val="005AAA"/>
          <w:sz w:val="20"/>
          <w:szCs w:val="20"/>
        </w:rPr>
      </w:pPr>
    </w:p>
    <w:p w14:paraId="77D55E93" w14:textId="77777777" w:rsidR="00601013" w:rsidRDefault="00601013" w:rsidP="00601013">
      <w:pPr>
        <w:spacing w:after="120" w:line="240" w:lineRule="auto"/>
        <w:ind w:left="284"/>
        <w:jc w:val="center"/>
        <w:rPr>
          <w:rFonts w:cstheme="minorHAnsi"/>
          <w:b/>
          <w:color w:val="005AAA"/>
          <w:sz w:val="20"/>
          <w:szCs w:val="20"/>
        </w:rPr>
      </w:pPr>
    </w:p>
    <w:p w14:paraId="4F9A1B79" w14:textId="3C8FEFAB" w:rsidR="00601013" w:rsidRDefault="00CE5380" w:rsidP="00601013">
      <w:pPr>
        <w:spacing w:after="120" w:line="240" w:lineRule="auto"/>
        <w:ind w:left="284"/>
        <w:jc w:val="center"/>
        <w:rPr>
          <w:rFonts w:cstheme="minorHAnsi"/>
          <w:b/>
          <w:color w:val="005AAA"/>
          <w:sz w:val="20"/>
          <w:szCs w:val="20"/>
        </w:rPr>
      </w:pPr>
      <w:r w:rsidRPr="001A62CA">
        <w:rPr>
          <w:rFonts w:cstheme="minorHAnsi"/>
          <w:b/>
          <w:noProof/>
          <w:color w:val="0046AD"/>
          <w:sz w:val="20"/>
          <w:szCs w:val="20"/>
          <w:lang w:eastAsia="es-ES"/>
        </w:rPr>
        <w:drawing>
          <wp:inline distT="0" distB="0" distL="0" distR="0" wp14:anchorId="78EA34D4" wp14:editId="4BF9B4AE">
            <wp:extent cx="640715" cy="720240"/>
            <wp:effectExtent l="0" t="0" r="0" b="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n 64"/>
                    <pic:cNvPicPr>
                      <a:picLocks noChangeAspect="1"/>
                    </pic:cNvPicPr>
                  </pic:nvPicPr>
                  <pic:blipFill>
                    <a:blip r:embed="rId8">
                      <a:extLst>
                        <a:ext uri="{837473B0-CC2E-450A-ABE3-18F120FF3D39}">
                          <a1611:picAttrSrcUrl xmlns:a1611="http://schemas.microsoft.com/office/drawing/2016/11/main" r:id="rId9"/>
                        </a:ext>
                      </a:extLst>
                    </a:blip>
                    <a:stretch>
                      <a:fillRect/>
                    </a:stretch>
                  </pic:blipFill>
                  <pic:spPr>
                    <a:xfrm>
                      <a:off x="0" y="0"/>
                      <a:ext cx="655257" cy="736586"/>
                    </a:xfrm>
                    <a:prstGeom prst="rect">
                      <a:avLst/>
                    </a:prstGeom>
                  </pic:spPr>
                </pic:pic>
              </a:graphicData>
            </a:graphic>
          </wp:inline>
        </w:drawing>
      </w:r>
    </w:p>
    <w:p w14:paraId="661CC45A" w14:textId="77777777" w:rsidR="00601013" w:rsidRDefault="00601013" w:rsidP="00601013">
      <w:pPr>
        <w:spacing w:after="120" w:line="240" w:lineRule="auto"/>
        <w:ind w:left="284"/>
        <w:jc w:val="center"/>
        <w:rPr>
          <w:rFonts w:cstheme="minorHAnsi"/>
          <w:b/>
          <w:color w:val="005AAA"/>
          <w:sz w:val="20"/>
          <w:szCs w:val="20"/>
        </w:rPr>
      </w:pPr>
    </w:p>
    <w:p w14:paraId="78A590E6" w14:textId="77777777" w:rsidR="00601013" w:rsidRDefault="00601013" w:rsidP="00601013">
      <w:pPr>
        <w:spacing w:after="120" w:line="240" w:lineRule="auto"/>
        <w:ind w:left="284"/>
        <w:jc w:val="center"/>
        <w:rPr>
          <w:rFonts w:cstheme="minorHAnsi"/>
          <w:b/>
          <w:color w:val="005AAA"/>
          <w:sz w:val="20"/>
          <w:szCs w:val="20"/>
        </w:rPr>
      </w:pPr>
    </w:p>
    <w:p w14:paraId="02B4D074" w14:textId="77777777" w:rsidR="00601013" w:rsidRDefault="00601013" w:rsidP="00601013">
      <w:pPr>
        <w:spacing w:after="120" w:line="240" w:lineRule="auto"/>
        <w:ind w:left="284"/>
        <w:jc w:val="center"/>
        <w:rPr>
          <w:rFonts w:cstheme="minorHAnsi"/>
          <w:b/>
          <w:color w:val="005AAA"/>
          <w:sz w:val="20"/>
          <w:szCs w:val="20"/>
        </w:rPr>
      </w:pPr>
    </w:p>
    <w:p w14:paraId="6DADA038" w14:textId="77777777" w:rsidR="00601013" w:rsidRDefault="00601013" w:rsidP="00601013">
      <w:pPr>
        <w:spacing w:after="120" w:line="240" w:lineRule="auto"/>
        <w:ind w:left="284"/>
        <w:jc w:val="center"/>
        <w:rPr>
          <w:rFonts w:cstheme="minorHAnsi"/>
          <w:b/>
          <w:color w:val="005AAA"/>
          <w:sz w:val="20"/>
          <w:szCs w:val="20"/>
        </w:rPr>
      </w:pPr>
    </w:p>
    <w:p w14:paraId="340F0CCB" w14:textId="48C5ED19" w:rsidR="00601013" w:rsidRDefault="00601013" w:rsidP="00601013">
      <w:pPr>
        <w:rPr>
          <w:rFonts w:cstheme="minorHAnsi"/>
          <w:b/>
          <w:noProof/>
          <w:color w:val="005AAA"/>
          <w:sz w:val="20"/>
          <w:szCs w:val="20"/>
        </w:rPr>
      </w:pPr>
      <w:r>
        <w:rPr>
          <w:rFonts w:cstheme="minorHAnsi"/>
          <w:b/>
          <w:noProof/>
          <w:color w:val="005AAA"/>
          <w:sz w:val="20"/>
          <w:szCs w:val="20"/>
        </w:rPr>
        <w:t xml:space="preserve">     </w:t>
      </w:r>
    </w:p>
    <w:p w14:paraId="6C25A63B" w14:textId="77777777" w:rsidR="00601013" w:rsidRDefault="00601013">
      <w:pPr>
        <w:rPr>
          <w:rFonts w:cstheme="minorHAnsi"/>
          <w:b/>
          <w:noProof/>
          <w:color w:val="005AAA"/>
          <w:sz w:val="20"/>
          <w:szCs w:val="20"/>
        </w:rPr>
      </w:pPr>
      <w:r>
        <w:rPr>
          <w:rFonts w:cstheme="minorHAnsi"/>
          <w:b/>
          <w:noProof/>
          <w:color w:val="005AAA"/>
          <w:sz w:val="20"/>
          <w:szCs w:val="20"/>
        </w:rPr>
        <w:br w:type="page"/>
      </w:r>
    </w:p>
    <w:sdt>
      <w:sdtPr>
        <w:rPr>
          <w:rFonts w:asciiTheme="minorHAnsi" w:eastAsiaTheme="minorHAnsi" w:hAnsiTheme="minorHAnsi" w:cstheme="minorBidi"/>
          <w:color w:val="auto"/>
          <w:sz w:val="22"/>
          <w:szCs w:val="22"/>
          <w:lang w:eastAsia="en-US"/>
        </w:rPr>
        <w:id w:val="1791083453"/>
        <w:docPartObj>
          <w:docPartGallery w:val="Table of Contents"/>
          <w:docPartUnique/>
        </w:docPartObj>
      </w:sdtPr>
      <w:sdtEndPr>
        <w:rPr>
          <w:b/>
          <w:bCs/>
        </w:rPr>
      </w:sdtEndPr>
      <w:sdtContent>
        <w:p w14:paraId="4D5F6C68" w14:textId="433A79D6" w:rsidR="000A0F6F" w:rsidRDefault="000A0F6F" w:rsidP="00C7189A">
          <w:pPr>
            <w:pStyle w:val="TtuloTDC"/>
            <w:ind w:left="708" w:hanging="708"/>
          </w:pPr>
          <w:r>
            <w:t>Contenido</w:t>
          </w:r>
        </w:p>
        <w:p w14:paraId="68506260" w14:textId="4BBD2550" w:rsidR="00E3405D" w:rsidRDefault="000A0F6F">
          <w:pPr>
            <w:pStyle w:val="TDC1"/>
            <w:rPr>
              <w:rFonts w:eastAsiaTheme="minorEastAsia"/>
              <w:noProof/>
              <w:kern w:val="2"/>
              <w:lang w:eastAsia="es-ES"/>
              <w14:ligatures w14:val="standardContextual"/>
            </w:rPr>
          </w:pPr>
          <w:r>
            <w:fldChar w:fldCharType="begin"/>
          </w:r>
          <w:r>
            <w:instrText xml:space="preserve"> TOC \o "1-3" \h \z \u </w:instrText>
          </w:r>
          <w:r>
            <w:fldChar w:fldCharType="separate"/>
          </w:r>
          <w:hyperlink w:anchor="_Toc146538040" w:history="1">
            <w:r w:rsidR="00E3405D" w:rsidRPr="009E10F6">
              <w:rPr>
                <w:rStyle w:val="Hipervnculo"/>
                <w:noProof/>
              </w:rPr>
              <w:t>1.</w:t>
            </w:r>
            <w:r w:rsidR="00E3405D">
              <w:rPr>
                <w:rFonts w:eastAsiaTheme="minorEastAsia"/>
                <w:noProof/>
                <w:kern w:val="2"/>
                <w:lang w:eastAsia="es-ES"/>
                <w14:ligatures w14:val="standardContextual"/>
              </w:rPr>
              <w:tab/>
            </w:r>
            <w:r w:rsidR="00E3405D" w:rsidRPr="009E10F6">
              <w:rPr>
                <w:rStyle w:val="Hipervnculo"/>
                <w:noProof/>
              </w:rPr>
              <w:t>Descripción, objetivos formativos y justificación del título</w:t>
            </w:r>
            <w:r w:rsidR="00E3405D">
              <w:rPr>
                <w:noProof/>
                <w:webHidden/>
              </w:rPr>
              <w:tab/>
            </w:r>
            <w:r w:rsidR="00E3405D">
              <w:rPr>
                <w:noProof/>
                <w:webHidden/>
              </w:rPr>
              <w:fldChar w:fldCharType="begin"/>
            </w:r>
            <w:r w:rsidR="00E3405D">
              <w:rPr>
                <w:noProof/>
                <w:webHidden/>
              </w:rPr>
              <w:instrText xml:space="preserve"> PAGEREF _Toc146538040 \h </w:instrText>
            </w:r>
            <w:r w:rsidR="00E3405D">
              <w:rPr>
                <w:noProof/>
                <w:webHidden/>
              </w:rPr>
            </w:r>
            <w:r w:rsidR="00E3405D">
              <w:rPr>
                <w:noProof/>
                <w:webHidden/>
              </w:rPr>
              <w:fldChar w:fldCharType="separate"/>
            </w:r>
            <w:r w:rsidR="00E3405D">
              <w:rPr>
                <w:noProof/>
                <w:webHidden/>
              </w:rPr>
              <w:t>4</w:t>
            </w:r>
            <w:r w:rsidR="00E3405D">
              <w:rPr>
                <w:noProof/>
                <w:webHidden/>
              </w:rPr>
              <w:fldChar w:fldCharType="end"/>
            </w:r>
          </w:hyperlink>
        </w:p>
        <w:p w14:paraId="6EDAFB34" w14:textId="0909A82F"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41" w:history="1">
            <w:r w:rsidRPr="009E10F6">
              <w:rPr>
                <w:rStyle w:val="Hipervnculo"/>
                <w:noProof/>
              </w:rPr>
              <w:t>1.1.</w:t>
            </w:r>
            <w:r>
              <w:rPr>
                <w:rFonts w:eastAsiaTheme="minorEastAsia"/>
                <w:noProof/>
                <w:kern w:val="2"/>
                <w:lang w:eastAsia="es-ES"/>
                <w14:ligatures w14:val="standardContextual"/>
              </w:rPr>
              <w:tab/>
            </w:r>
            <w:r w:rsidRPr="009E10F6">
              <w:rPr>
                <w:rStyle w:val="Hipervnculo"/>
                <w:noProof/>
              </w:rPr>
              <w:t>Denominación completa del título en castellano, pudiendo ser en inglés u otro idioma en caso de que todo el título se imparta en este idioma. También podrá tener denominación bilingüe.</w:t>
            </w:r>
            <w:r>
              <w:rPr>
                <w:noProof/>
                <w:webHidden/>
              </w:rPr>
              <w:tab/>
            </w:r>
            <w:r>
              <w:rPr>
                <w:noProof/>
                <w:webHidden/>
              </w:rPr>
              <w:fldChar w:fldCharType="begin"/>
            </w:r>
            <w:r>
              <w:rPr>
                <w:noProof/>
                <w:webHidden/>
              </w:rPr>
              <w:instrText xml:space="preserve"> PAGEREF _Toc146538041 \h </w:instrText>
            </w:r>
            <w:r>
              <w:rPr>
                <w:noProof/>
                <w:webHidden/>
              </w:rPr>
            </w:r>
            <w:r>
              <w:rPr>
                <w:noProof/>
                <w:webHidden/>
              </w:rPr>
              <w:fldChar w:fldCharType="separate"/>
            </w:r>
            <w:r>
              <w:rPr>
                <w:noProof/>
                <w:webHidden/>
              </w:rPr>
              <w:t>4</w:t>
            </w:r>
            <w:r>
              <w:rPr>
                <w:noProof/>
                <w:webHidden/>
              </w:rPr>
              <w:fldChar w:fldCharType="end"/>
            </w:r>
          </w:hyperlink>
        </w:p>
        <w:p w14:paraId="61E3DD2B" w14:textId="0755C13B"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42" w:history="1">
            <w:r w:rsidRPr="009E10F6">
              <w:rPr>
                <w:rStyle w:val="Hipervnculo"/>
                <w:noProof/>
              </w:rPr>
              <w:t>1.2.</w:t>
            </w:r>
            <w:r>
              <w:rPr>
                <w:rFonts w:eastAsiaTheme="minorEastAsia"/>
                <w:noProof/>
                <w:kern w:val="2"/>
                <w:lang w:eastAsia="es-ES"/>
                <w14:ligatures w14:val="standardContextual"/>
              </w:rPr>
              <w:tab/>
            </w:r>
            <w:r w:rsidRPr="009E10F6">
              <w:rPr>
                <w:rStyle w:val="Hipervnculo"/>
                <w:noProof/>
              </w:rPr>
              <w:t>Ámbito de conocimiento al que se adscribe.</w:t>
            </w:r>
            <w:r>
              <w:rPr>
                <w:noProof/>
                <w:webHidden/>
              </w:rPr>
              <w:tab/>
            </w:r>
            <w:r>
              <w:rPr>
                <w:noProof/>
                <w:webHidden/>
              </w:rPr>
              <w:fldChar w:fldCharType="begin"/>
            </w:r>
            <w:r>
              <w:rPr>
                <w:noProof/>
                <w:webHidden/>
              </w:rPr>
              <w:instrText xml:space="preserve"> PAGEREF _Toc146538042 \h </w:instrText>
            </w:r>
            <w:r>
              <w:rPr>
                <w:noProof/>
                <w:webHidden/>
              </w:rPr>
            </w:r>
            <w:r>
              <w:rPr>
                <w:noProof/>
                <w:webHidden/>
              </w:rPr>
              <w:fldChar w:fldCharType="separate"/>
            </w:r>
            <w:r>
              <w:rPr>
                <w:noProof/>
                <w:webHidden/>
              </w:rPr>
              <w:t>4</w:t>
            </w:r>
            <w:r>
              <w:rPr>
                <w:noProof/>
                <w:webHidden/>
              </w:rPr>
              <w:fldChar w:fldCharType="end"/>
            </w:r>
          </w:hyperlink>
        </w:p>
        <w:p w14:paraId="7DA8AE62" w14:textId="2D1B67EA"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43" w:history="1">
            <w:r w:rsidRPr="009E10F6">
              <w:rPr>
                <w:rStyle w:val="Hipervnculo"/>
                <w:noProof/>
              </w:rPr>
              <w:t>1.3.</w:t>
            </w:r>
            <w:r>
              <w:rPr>
                <w:rFonts w:eastAsiaTheme="minorEastAsia"/>
                <w:noProof/>
                <w:kern w:val="2"/>
                <w:lang w:eastAsia="es-ES"/>
                <w14:ligatures w14:val="standardContextual"/>
              </w:rPr>
              <w:tab/>
            </w:r>
            <w:r w:rsidRPr="009E10F6">
              <w:rPr>
                <w:rStyle w:val="Hipervnculo"/>
                <w:noProof/>
              </w:rPr>
              <w:t>En su caso, Especialidades en el título de Máster Universitario.</w:t>
            </w:r>
            <w:r>
              <w:rPr>
                <w:noProof/>
                <w:webHidden/>
              </w:rPr>
              <w:tab/>
            </w:r>
            <w:r>
              <w:rPr>
                <w:noProof/>
                <w:webHidden/>
              </w:rPr>
              <w:fldChar w:fldCharType="begin"/>
            </w:r>
            <w:r>
              <w:rPr>
                <w:noProof/>
                <w:webHidden/>
              </w:rPr>
              <w:instrText xml:space="preserve"> PAGEREF _Toc146538043 \h </w:instrText>
            </w:r>
            <w:r>
              <w:rPr>
                <w:noProof/>
                <w:webHidden/>
              </w:rPr>
            </w:r>
            <w:r>
              <w:rPr>
                <w:noProof/>
                <w:webHidden/>
              </w:rPr>
              <w:fldChar w:fldCharType="separate"/>
            </w:r>
            <w:r>
              <w:rPr>
                <w:noProof/>
                <w:webHidden/>
              </w:rPr>
              <w:t>4</w:t>
            </w:r>
            <w:r>
              <w:rPr>
                <w:noProof/>
                <w:webHidden/>
              </w:rPr>
              <w:fldChar w:fldCharType="end"/>
            </w:r>
          </w:hyperlink>
        </w:p>
        <w:p w14:paraId="4B36D7CB" w14:textId="3D58A389"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44" w:history="1">
            <w:r w:rsidRPr="009E10F6">
              <w:rPr>
                <w:rStyle w:val="Hipervnculo"/>
                <w:noProof/>
              </w:rPr>
              <w:t>1.4.</w:t>
            </w:r>
            <w:r>
              <w:rPr>
                <w:rFonts w:eastAsiaTheme="minorEastAsia"/>
                <w:noProof/>
                <w:kern w:val="2"/>
                <w:lang w:eastAsia="es-ES"/>
                <w14:ligatures w14:val="standardContextual"/>
              </w:rPr>
              <w:tab/>
            </w:r>
            <w:r w:rsidRPr="009E10F6">
              <w:rPr>
                <w:rStyle w:val="Hipervnculo"/>
                <w:noProof/>
              </w:rPr>
              <w:t>Universidad o universidades, en el caso de títulos conjuntos, que imparten las enseñanzas.</w:t>
            </w:r>
            <w:r>
              <w:rPr>
                <w:noProof/>
                <w:webHidden/>
              </w:rPr>
              <w:tab/>
            </w:r>
            <w:r>
              <w:rPr>
                <w:noProof/>
                <w:webHidden/>
              </w:rPr>
              <w:fldChar w:fldCharType="begin"/>
            </w:r>
            <w:r>
              <w:rPr>
                <w:noProof/>
                <w:webHidden/>
              </w:rPr>
              <w:instrText xml:space="preserve"> PAGEREF _Toc146538044 \h </w:instrText>
            </w:r>
            <w:r>
              <w:rPr>
                <w:noProof/>
                <w:webHidden/>
              </w:rPr>
            </w:r>
            <w:r>
              <w:rPr>
                <w:noProof/>
                <w:webHidden/>
              </w:rPr>
              <w:fldChar w:fldCharType="separate"/>
            </w:r>
            <w:r>
              <w:rPr>
                <w:noProof/>
                <w:webHidden/>
              </w:rPr>
              <w:t>4</w:t>
            </w:r>
            <w:r>
              <w:rPr>
                <w:noProof/>
                <w:webHidden/>
              </w:rPr>
              <w:fldChar w:fldCharType="end"/>
            </w:r>
          </w:hyperlink>
        </w:p>
        <w:p w14:paraId="120159B2" w14:textId="1642F1CB" w:rsidR="00E3405D" w:rsidRDefault="00E3405D">
          <w:pPr>
            <w:pStyle w:val="TDC2"/>
            <w:tabs>
              <w:tab w:val="right" w:leader="dot" w:pos="8921"/>
            </w:tabs>
            <w:rPr>
              <w:rFonts w:eastAsiaTheme="minorEastAsia"/>
              <w:noProof/>
              <w:kern w:val="2"/>
              <w:lang w:eastAsia="es-ES"/>
              <w14:ligatures w14:val="standardContextual"/>
            </w:rPr>
          </w:pPr>
          <w:hyperlink w:anchor="_Toc146538045" w:history="1">
            <w:r w:rsidRPr="009E10F6">
              <w:rPr>
                <w:rStyle w:val="Hipervnculo"/>
                <w:noProof/>
                <w:spacing w:val="-2"/>
              </w:rPr>
              <w:t>1.4.bis)En el caso de títulos conjuntos, universidad solicitante responsable de los procedimientos de verificación, renovación de la acreditación, modificación o extinción. En estos casos se ha de aportar el correspondiente convenio subscrito por todas las universidades participantes.</w:t>
            </w:r>
            <w:r>
              <w:rPr>
                <w:noProof/>
                <w:webHidden/>
              </w:rPr>
              <w:tab/>
            </w:r>
            <w:r>
              <w:rPr>
                <w:noProof/>
                <w:webHidden/>
              </w:rPr>
              <w:fldChar w:fldCharType="begin"/>
            </w:r>
            <w:r>
              <w:rPr>
                <w:noProof/>
                <w:webHidden/>
              </w:rPr>
              <w:instrText xml:space="preserve"> PAGEREF _Toc146538045 \h </w:instrText>
            </w:r>
            <w:r>
              <w:rPr>
                <w:noProof/>
                <w:webHidden/>
              </w:rPr>
            </w:r>
            <w:r>
              <w:rPr>
                <w:noProof/>
                <w:webHidden/>
              </w:rPr>
              <w:fldChar w:fldCharType="separate"/>
            </w:r>
            <w:r>
              <w:rPr>
                <w:noProof/>
                <w:webHidden/>
              </w:rPr>
              <w:t>5</w:t>
            </w:r>
            <w:r>
              <w:rPr>
                <w:noProof/>
                <w:webHidden/>
              </w:rPr>
              <w:fldChar w:fldCharType="end"/>
            </w:r>
          </w:hyperlink>
        </w:p>
        <w:p w14:paraId="58DAB810" w14:textId="4F574DC7"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46" w:history="1">
            <w:r w:rsidRPr="009E10F6">
              <w:rPr>
                <w:rStyle w:val="Hipervnculo"/>
                <w:noProof/>
              </w:rPr>
              <w:t>1.5.</w:t>
            </w:r>
            <w:r>
              <w:rPr>
                <w:rFonts w:eastAsiaTheme="minorEastAsia"/>
                <w:noProof/>
                <w:kern w:val="2"/>
                <w:lang w:eastAsia="es-ES"/>
                <w14:ligatures w14:val="standardContextual"/>
              </w:rPr>
              <w:tab/>
            </w:r>
            <w:r w:rsidRPr="009E10F6">
              <w:rPr>
                <w:rStyle w:val="Hipervnculo"/>
                <w:noProof/>
              </w:rPr>
              <w:t>Centro o centros universitarios en los que se imparte este título en la universidad o en las universidades.</w:t>
            </w:r>
            <w:r>
              <w:rPr>
                <w:noProof/>
                <w:webHidden/>
              </w:rPr>
              <w:tab/>
            </w:r>
            <w:r>
              <w:rPr>
                <w:noProof/>
                <w:webHidden/>
              </w:rPr>
              <w:fldChar w:fldCharType="begin"/>
            </w:r>
            <w:r>
              <w:rPr>
                <w:noProof/>
                <w:webHidden/>
              </w:rPr>
              <w:instrText xml:space="preserve"> PAGEREF _Toc146538046 \h </w:instrText>
            </w:r>
            <w:r>
              <w:rPr>
                <w:noProof/>
                <w:webHidden/>
              </w:rPr>
            </w:r>
            <w:r>
              <w:rPr>
                <w:noProof/>
                <w:webHidden/>
              </w:rPr>
              <w:fldChar w:fldCharType="separate"/>
            </w:r>
            <w:r>
              <w:rPr>
                <w:noProof/>
                <w:webHidden/>
              </w:rPr>
              <w:t>5</w:t>
            </w:r>
            <w:r>
              <w:rPr>
                <w:noProof/>
                <w:webHidden/>
              </w:rPr>
              <w:fldChar w:fldCharType="end"/>
            </w:r>
          </w:hyperlink>
        </w:p>
        <w:p w14:paraId="59D412B4" w14:textId="41C9E138"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47" w:history="1">
            <w:r w:rsidRPr="009E10F6">
              <w:rPr>
                <w:rStyle w:val="Hipervnculo"/>
                <w:noProof/>
              </w:rPr>
              <w:t>1.6.</w:t>
            </w:r>
            <w:r>
              <w:rPr>
                <w:rFonts w:eastAsiaTheme="minorEastAsia"/>
                <w:noProof/>
                <w:kern w:val="2"/>
                <w:lang w:eastAsia="es-ES"/>
                <w14:ligatures w14:val="standardContextual"/>
              </w:rPr>
              <w:tab/>
            </w:r>
            <w:r w:rsidRPr="009E10F6">
              <w:rPr>
                <w:rStyle w:val="Hipervnculo"/>
                <w:noProof/>
              </w:rPr>
              <w:t>Modalidad de enseñanza: presencial, híbrida y virtual.</w:t>
            </w:r>
            <w:r>
              <w:rPr>
                <w:noProof/>
                <w:webHidden/>
              </w:rPr>
              <w:tab/>
            </w:r>
            <w:r>
              <w:rPr>
                <w:noProof/>
                <w:webHidden/>
              </w:rPr>
              <w:fldChar w:fldCharType="begin"/>
            </w:r>
            <w:r>
              <w:rPr>
                <w:noProof/>
                <w:webHidden/>
              </w:rPr>
              <w:instrText xml:space="preserve"> PAGEREF _Toc146538047 \h </w:instrText>
            </w:r>
            <w:r>
              <w:rPr>
                <w:noProof/>
                <w:webHidden/>
              </w:rPr>
            </w:r>
            <w:r>
              <w:rPr>
                <w:noProof/>
                <w:webHidden/>
              </w:rPr>
              <w:fldChar w:fldCharType="separate"/>
            </w:r>
            <w:r>
              <w:rPr>
                <w:noProof/>
                <w:webHidden/>
              </w:rPr>
              <w:t>5</w:t>
            </w:r>
            <w:r>
              <w:rPr>
                <w:noProof/>
                <w:webHidden/>
              </w:rPr>
              <w:fldChar w:fldCharType="end"/>
            </w:r>
          </w:hyperlink>
        </w:p>
        <w:p w14:paraId="37DE7BE0" w14:textId="3338320F"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48" w:history="1">
            <w:r w:rsidRPr="009E10F6">
              <w:rPr>
                <w:rStyle w:val="Hipervnculo"/>
                <w:noProof/>
              </w:rPr>
              <w:t>1.7.</w:t>
            </w:r>
            <w:r>
              <w:rPr>
                <w:rFonts w:eastAsiaTheme="minorEastAsia"/>
                <w:noProof/>
                <w:kern w:val="2"/>
                <w:lang w:eastAsia="es-ES"/>
                <w14:ligatures w14:val="standardContextual"/>
              </w:rPr>
              <w:tab/>
            </w:r>
            <w:r w:rsidRPr="009E10F6">
              <w:rPr>
                <w:rStyle w:val="Hipervnculo"/>
                <w:noProof/>
              </w:rPr>
              <w:t>Número total de créditos.</w:t>
            </w:r>
            <w:r>
              <w:rPr>
                <w:noProof/>
                <w:webHidden/>
              </w:rPr>
              <w:tab/>
            </w:r>
            <w:r>
              <w:rPr>
                <w:noProof/>
                <w:webHidden/>
              </w:rPr>
              <w:fldChar w:fldCharType="begin"/>
            </w:r>
            <w:r>
              <w:rPr>
                <w:noProof/>
                <w:webHidden/>
              </w:rPr>
              <w:instrText xml:space="preserve"> PAGEREF _Toc146538048 \h </w:instrText>
            </w:r>
            <w:r>
              <w:rPr>
                <w:noProof/>
                <w:webHidden/>
              </w:rPr>
            </w:r>
            <w:r>
              <w:rPr>
                <w:noProof/>
                <w:webHidden/>
              </w:rPr>
              <w:fldChar w:fldCharType="separate"/>
            </w:r>
            <w:r>
              <w:rPr>
                <w:noProof/>
                <w:webHidden/>
              </w:rPr>
              <w:t>6</w:t>
            </w:r>
            <w:r>
              <w:rPr>
                <w:noProof/>
                <w:webHidden/>
              </w:rPr>
              <w:fldChar w:fldCharType="end"/>
            </w:r>
          </w:hyperlink>
        </w:p>
        <w:p w14:paraId="6D431D35" w14:textId="2BA6E936"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49" w:history="1">
            <w:r w:rsidRPr="009E10F6">
              <w:rPr>
                <w:rStyle w:val="Hipervnculo"/>
                <w:noProof/>
              </w:rPr>
              <w:t>1.8.</w:t>
            </w:r>
            <w:r>
              <w:rPr>
                <w:rFonts w:eastAsiaTheme="minorEastAsia"/>
                <w:noProof/>
                <w:kern w:val="2"/>
                <w:lang w:eastAsia="es-ES"/>
                <w14:ligatures w14:val="standardContextual"/>
              </w:rPr>
              <w:tab/>
            </w:r>
            <w:r w:rsidRPr="009E10F6">
              <w:rPr>
                <w:rStyle w:val="Hipervnculo"/>
                <w:noProof/>
              </w:rPr>
              <w:t>Idioma o idiomas de impartición.</w:t>
            </w:r>
            <w:r>
              <w:rPr>
                <w:noProof/>
                <w:webHidden/>
              </w:rPr>
              <w:tab/>
            </w:r>
            <w:r>
              <w:rPr>
                <w:noProof/>
                <w:webHidden/>
              </w:rPr>
              <w:fldChar w:fldCharType="begin"/>
            </w:r>
            <w:r>
              <w:rPr>
                <w:noProof/>
                <w:webHidden/>
              </w:rPr>
              <w:instrText xml:space="preserve"> PAGEREF _Toc146538049 \h </w:instrText>
            </w:r>
            <w:r>
              <w:rPr>
                <w:noProof/>
                <w:webHidden/>
              </w:rPr>
            </w:r>
            <w:r>
              <w:rPr>
                <w:noProof/>
                <w:webHidden/>
              </w:rPr>
              <w:fldChar w:fldCharType="separate"/>
            </w:r>
            <w:r>
              <w:rPr>
                <w:noProof/>
                <w:webHidden/>
              </w:rPr>
              <w:t>6</w:t>
            </w:r>
            <w:r>
              <w:rPr>
                <w:noProof/>
                <w:webHidden/>
              </w:rPr>
              <w:fldChar w:fldCharType="end"/>
            </w:r>
          </w:hyperlink>
        </w:p>
        <w:p w14:paraId="42C47C7B" w14:textId="191D6CDC"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50" w:history="1">
            <w:r w:rsidRPr="009E10F6">
              <w:rPr>
                <w:rStyle w:val="Hipervnculo"/>
                <w:noProof/>
              </w:rPr>
              <w:t>1.9.</w:t>
            </w:r>
            <w:r>
              <w:rPr>
                <w:rFonts w:eastAsiaTheme="minorEastAsia"/>
                <w:noProof/>
                <w:kern w:val="2"/>
                <w:lang w:eastAsia="es-ES"/>
                <w14:ligatures w14:val="standardContextual"/>
              </w:rPr>
              <w:tab/>
            </w:r>
            <w:r w:rsidRPr="009E10F6">
              <w:rPr>
                <w:rStyle w:val="Hipervnculo"/>
                <w:noProof/>
              </w:rPr>
              <w:t>Número de plazas ofertadas en el título.</w:t>
            </w:r>
            <w:r>
              <w:rPr>
                <w:noProof/>
                <w:webHidden/>
              </w:rPr>
              <w:tab/>
            </w:r>
            <w:r>
              <w:rPr>
                <w:noProof/>
                <w:webHidden/>
              </w:rPr>
              <w:fldChar w:fldCharType="begin"/>
            </w:r>
            <w:r>
              <w:rPr>
                <w:noProof/>
                <w:webHidden/>
              </w:rPr>
              <w:instrText xml:space="preserve"> PAGEREF _Toc146538050 \h </w:instrText>
            </w:r>
            <w:r>
              <w:rPr>
                <w:noProof/>
                <w:webHidden/>
              </w:rPr>
            </w:r>
            <w:r>
              <w:rPr>
                <w:noProof/>
                <w:webHidden/>
              </w:rPr>
              <w:fldChar w:fldCharType="separate"/>
            </w:r>
            <w:r>
              <w:rPr>
                <w:noProof/>
                <w:webHidden/>
              </w:rPr>
              <w:t>6</w:t>
            </w:r>
            <w:r>
              <w:rPr>
                <w:noProof/>
                <w:webHidden/>
              </w:rPr>
              <w:fldChar w:fldCharType="end"/>
            </w:r>
          </w:hyperlink>
        </w:p>
        <w:p w14:paraId="06E848D6" w14:textId="2144CE8D" w:rsidR="00E3405D" w:rsidRDefault="00E3405D">
          <w:pPr>
            <w:pStyle w:val="TDC2"/>
            <w:tabs>
              <w:tab w:val="left" w:pos="1100"/>
              <w:tab w:val="right" w:leader="dot" w:pos="8921"/>
            </w:tabs>
            <w:rPr>
              <w:rFonts w:eastAsiaTheme="minorEastAsia"/>
              <w:noProof/>
              <w:kern w:val="2"/>
              <w:lang w:eastAsia="es-ES"/>
              <w14:ligatures w14:val="standardContextual"/>
            </w:rPr>
          </w:pPr>
          <w:hyperlink w:anchor="_Toc146538051" w:history="1">
            <w:r w:rsidRPr="009E10F6">
              <w:rPr>
                <w:rStyle w:val="Hipervnculo"/>
                <w:noProof/>
              </w:rPr>
              <w:t>1.10.</w:t>
            </w:r>
            <w:r>
              <w:rPr>
                <w:rFonts w:eastAsiaTheme="minorEastAsia"/>
                <w:noProof/>
                <w:kern w:val="2"/>
                <w:lang w:eastAsia="es-ES"/>
                <w14:ligatures w14:val="standardContextual"/>
              </w:rPr>
              <w:tab/>
            </w:r>
            <w:r w:rsidRPr="009E10F6">
              <w:rPr>
                <w:rStyle w:val="Hipervnculo"/>
                <w:noProof/>
              </w:rPr>
              <w:t>Justificación del interés académico, científico, profesional y social del título e incardinación en el contexto de la planificación estratégica de la universidad o del sistema universitario de la Comunidad Autónoma. (PDF)</w:t>
            </w:r>
            <w:r>
              <w:rPr>
                <w:noProof/>
                <w:webHidden/>
              </w:rPr>
              <w:tab/>
            </w:r>
            <w:r>
              <w:rPr>
                <w:noProof/>
                <w:webHidden/>
              </w:rPr>
              <w:fldChar w:fldCharType="begin"/>
            </w:r>
            <w:r>
              <w:rPr>
                <w:noProof/>
                <w:webHidden/>
              </w:rPr>
              <w:instrText xml:space="preserve"> PAGEREF _Toc146538051 \h </w:instrText>
            </w:r>
            <w:r>
              <w:rPr>
                <w:noProof/>
                <w:webHidden/>
              </w:rPr>
            </w:r>
            <w:r>
              <w:rPr>
                <w:noProof/>
                <w:webHidden/>
              </w:rPr>
              <w:fldChar w:fldCharType="separate"/>
            </w:r>
            <w:r>
              <w:rPr>
                <w:noProof/>
                <w:webHidden/>
              </w:rPr>
              <w:t>7</w:t>
            </w:r>
            <w:r>
              <w:rPr>
                <w:noProof/>
                <w:webHidden/>
              </w:rPr>
              <w:fldChar w:fldCharType="end"/>
            </w:r>
          </w:hyperlink>
        </w:p>
        <w:p w14:paraId="183EFE87" w14:textId="00EA6445" w:rsidR="00E3405D" w:rsidRDefault="00E3405D">
          <w:pPr>
            <w:pStyle w:val="TDC2"/>
            <w:tabs>
              <w:tab w:val="left" w:pos="1100"/>
              <w:tab w:val="right" w:leader="dot" w:pos="8921"/>
            </w:tabs>
            <w:rPr>
              <w:rFonts w:eastAsiaTheme="minorEastAsia"/>
              <w:noProof/>
              <w:kern w:val="2"/>
              <w:lang w:eastAsia="es-ES"/>
              <w14:ligatures w14:val="standardContextual"/>
            </w:rPr>
          </w:pPr>
          <w:hyperlink w:anchor="_Toc146538052" w:history="1">
            <w:r w:rsidRPr="009E10F6">
              <w:rPr>
                <w:rStyle w:val="Hipervnculo"/>
                <w:noProof/>
              </w:rPr>
              <w:t>1.11.</w:t>
            </w:r>
            <w:r>
              <w:rPr>
                <w:rFonts w:eastAsiaTheme="minorEastAsia"/>
                <w:noProof/>
                <w:kern w:val="2"/>
                <w:lang w:eastAsia="es-ES"/>
                <w14:ligatures w14:val="standardContextual"/>
              </w:rPr>
              <w:tab/>
            </w:r>
            <w:r w:rsidRPr="009E10F6">
              <w:rPr>
                <w:rStyle w:val="Hipervnculo"/>
                <w:noProof/>
              </w:rPr>
              <w:t>Principales objetivos formativos del título.</w:t>
            </w:r>
            <w:r>
              <w:rPr>
                <w:noProof/>
                <w:webHidden/>
              </w:rPr>
              <w:tab/>
            </w:r>
            <w:r>
              <w:rPr>
                <w:noProof/>
                <w:webHidden/>
              </w:rPr>
              <w:fldChar w:fldCharType="begin"/>
            </w:r>
            <w:r>
              <w:rPr>
                <w:noProof/>
                <w:webHidden/>
              </w:rPr>
              <w:instrText xml:space="preserve"> PAGEREF _Toc146538052 \h </w:instrText>
            </w:r>
            <w:r>
              <w:rPr>
                <w:noProof/>
                <w:webHidden/>
              </w:rPr>
            </w:r>
            <w:r>
              <w:rPr>
                <w:noProof/>
                <w:webHidden/>
              </w:rPr>
              <w:fldChar w:fldCharType="separate"/>
            </w:r>
            <w:r>
              <w:rPr>
                <w:noProof/>
                <w:webHidden/>
              </w:rPr>
              <w:t>7</w:t>
            </w:r>
            <w:r>
              <w:rPr>
                <w:noProof/>
                <w:webHidden/>
              </w:rPr>
              <w:fldChar w:fldCharType="end"/>
            </w:r>
          </w:hyperlink>
        </w:p>
        <w:p w14:paraId="43B75124" w14:textId="77F2DEA6" w:rsidR="00E3405D" w:rsidRDefault="00E3405D">
          <w:pPr>
            <w:pStyle w:val="TDC2"/>
            <w:tabs>
              <w:tab w:val="right" w:leader="dot" w:pos="8921"/>
            </w:tabs>
            <w:rPr>
              <w:rFonts w:eastAsiaTheme="minorEastAsia"/>
              <w:noProof/>
              <w:kern w:val="2"/>
              <w:lang w:eastAsia="es-ES"/>
              <w14:ligatures w14:val="standardContextual"/>
            </w:rPr>
          </w:pPr>
          <w:hyperlink w:anchor="_Toc146538053" w:history="1">
            <w:r w:rsidRPr="009E10F6">
              <w:rPr>
                <w:rStyle w:val="Hipervnculo"/>
                <w:noProof/>
              </w:rPr>
              <w:t>1.11.bis)En su caso, objetivos formativos de Menciones o Especialidades según el título:</w:t>
            </w:r>
            <w:r>
              <w:rPr>
                <w:noProof/>
                <w:webHidden/>
              </w:rPr>
              <w:tab/>
            </w:r>
            <w:r>
              <w:rPr>
                <w:noProof/>
                <w:webHidden/>
              </w:rPr>
              <w:fldChar w:fldCharType="begin"/>
            </w:r>
            <w:r>
              <w:rPr>
                <w:noProof/>
                <w:webHidden/>
              </w:rPr>
              <w:instrText xml:space="preserve"> PAGEREF _Toc146538053 \h </w:instrText>
            </w:r>
            <w:r>
              <w:rPr>
                <w:noProof/>
                <w:webHidden/>
              </w:rPr>
            </w:r>
            <w:r>
              <w:rPr>
                <w:noProof/>
                <w:webHidden/>
              </w:rPr>
              <w:fldChar w:fldCharType="separate"/>
            </w:r>
            <w:r>
              <w:rPr>
                <w:noProof/>
                <w:webHidden/>
              </w:rPr>
              <w:t>7</w:t>
            </w:r>
            <w:r>
              <w:rPr>
                <w:noProof/>
                <w:webHidden/>
              </w:rPr>
              <w:fldChar w:fldCharType="end"/>
            </w:r>
          </w:hyperlink>
        </w:p>
        <w:p w14:paraId="6AB0B295" w14:textId="60C51876" w:rsidR="00E3405D" w:rsidRDefault="00E3405D">
          <w:pPr>
            <w:pStyle w:val="TDC2"/>
            <w:tabs>
              <w:tab w:val="left" w:pos="1100"/>
              <w:tab w:val="right" w:leader="dot" w:pos="8921"/>
            </w:tabs>
            <w:rPr>
              <w:rFonts w:eastAsiaTheme="minorEastAsia"/>
              <w:noProof/>
              <w:kern w:val="2"/>
              <w:lang w:eastAsia="es-ES"/>
              <w14:ligatures w14:val="standardContextual"/>
            </w:rPr>
          </w:pPr>
          <w:hyperlink w:anchor="_Toc146538054" w:history="1">
            <w:r w:rsidRPr="009E10F6">
              <w:rPr>
                <w:rStyle w:val="Hipervnculo"/>
                <w:noProof/>
              </w:rPr>
              <w:t>1.12.</w:t>
            </w:r>
            <w:r>
              <w:rPr>
                <w:rFonts w:eastAsiaTheme="minorEastAsia"/>
                <w:noProof/>
                <w:kern w:val="2"/>
                <w:lang w:eastAsia="es-ES"/>
                <w14:ligatures w14:val="standardContextual"/>
              </w:rPr>
              <w:tab/>
            </w:r>
            <w:r w:rsidRPr="009E10F6">
              <w:rPr>
                <w:rStyle w:val="Hipervnculo"/>
                <w:noProof/>
              </w:rPr>
              <w:t>Estructuras curriculares específicas, justificación de sus objetivos. (PDF)</w:t>
            </w:r>
            <w:r>
              <w:rPr>
                <w:noProof/>
                <w:webHidden/>
              </w:rPr>
              <w:tab/>
            </w:r>
            <w:r>
              <w:rPr>
                <w:noProof/>
                <w:webHidden/>
              </w:rPr>
              <w:fldChar w:fldCharType="begin"/>
            </w:r>
            <w:r>
              <w:rPr>
                <w:noProof/>
                <w:webHidden/>
              </w:rPr>
              <w:instrText xml:space="preserve"> PAGEREF _Toc146538054 \h </w:instrText>
            </w:r>
            <w:r>
              <w:rPr>
                <w:noProof/>
                <w:webHidden/>
              </w:rPr>
            </w:r>
            <w:r>
              <w:rPr>
                <w:noProof/>
                <w:webHidden/>
              </w:rPr>
              <w:fldChar w:fldCharType="separate"/>
            </w:r>
            <w:r>
              <w:rPr>
                <w:noProof/>
                <w:webHidden/>
              </w:rPr>
              <w:t>7</w:t>
            </w:r>
            <w:r>
              <w:rPr>
                <w:noProof/>
                <w:webHidden/>
              </w:rPr>
              <w:fldChar w:fldCharType="end"/>
            </w:r>
          </w:hyperlink>
        </w:p>
        <w:p w14:paraId="17BFFC89" w14:textId="6420AA85" w:rsidR="00E3405D" w:rsidRDefault="00E3405D">
          <w:pPr>
            <w:pStyle w:val="TDC2"/>
            <w:tabs>
              <w:tab w:val="left" w:pos="1100"/>
              <w:tab w:val="right" w:leader="dot" w:pos="8921"/>
            </w:tabs>
            <w:rPr>
              <w:rFonts w:eastAsiaTheme="minorEastAsia"/>
              <w:noProof/>
              <w:kern w:val="2"/>
              <w:lang w:eastAsia="es-ES"/>
              <w14:ligatures w14:val="standardContextual"/>
            </w:rPr>
          </w:pPr>
          <w:hyperlink w:anchor="_Toc146538055" w:history="1">
            <w:r w:rsidRPr="009E10F6">
              <w:rPr>
                <w:rStyle w:val="Hipervnculo"/>
                <w:noProof/>
              </w:rPr>
              <w:t>1.13.</w:t>
            </w:r>
            <w:r>
              <w:rPr>
                <w:rFonts w:eastAsiaTheme="minorEastAsia"/>
                <w:noProof/>
                <w:kern w:val="2"/>
                <w:lang w:eastAsia="es-ES"/>
                <w14:ligatures w14:val="standardContextual"/>
              </w:rPr>
              <w:tab/>
            </w:r>
            <w:r w:rsidRPr="009E10F6">
              <w:rPr>
                <w:rStyle w:val="Hipervnculo"/>
                <w:noProof/>
              </w:rPr>
              <w:t>Estrategias metodológicas de innovación docente específicas, justificación de sus objetivos. (PDF)</w:t>
            </w:r>
            <w:r>
              <w:rPr>
                <w:noProof/>
                <w:webHidden/>
              </w:rPr>
              <w:tab/>
            </w:r>
            <w:r>
              <w:rPr>
                <w:noProof/>
                <w:webHidden/>
              </w:rPr>
              <w:fldChar w:fldCharType="begin"/>
            </w:r>
            <w:r>
              <w:rPr>
                <w:noProof/>
                <w:webHidden/>
              </w:rPr>
              <w:instrText xml:space="preserve"> PAGEREF _Toc146538055 \h </w:instrText>
            </w:r>
            <w:r>
              <w:rPr>
                <w:noProof/>
                <w:webHidden/>
              </w:rPr>
            </w:r>
            <w:r>
              <w:rPr>
                <w:noProof/>
                <w:webHidden/>
              </w:rPr>
              <w:fldChar w:fldCharType="separate"/>
            </w:r>
            <w:r>
              <w:rPr>
                <w:noProof/>
                <w:webHidden/>
              </w:rPr>
              <w:t>7</w:t>
            </w:r>
            <w:r>
              <w:rPr>
                <w:noProof/>
                <w:webHidden/>
              </w:rPr>
              <w:fldChar w:fldCharType="end"/>
            </w:r>
          </w:hyperlink>
        </w:p>
        <w:p w14:paraId="3B47D7A8" w14:textId="77C3D9E4" w:rsidR="00E3405D" w:rsidRDefault="00E3405D">
          <w:pPr>
            <w:pStyle w:val="TDC2"/>
            <w:tabs>
              <w:tab w:val="left" w:pos="1100"/>
              <w:tab w:val="right" w:leader="dot" w:pos="8921"/>
            </w:tabs>
            <w:rPr>
              <w:rFonts w:eastAsiaTheme="minorEastAsia"/>
              <w:noProof/>
              <w:kern w:val="2"/>
              <w:lang w:eastAsia="es-ES"/>
              <w14:ligatures w14:val="standardContextual"/>
            </w:rPr>
          </w:pPr>
          <w:hyperlink w:anchor="_Toc146538056" w:history="1">
            <w:r w:rsidRPr="009E10F6">
              <w:rPr>
                <w:rStyle w:val="Hipervnculo"/>
                <w:noProof/>
              </w:rPr>
              <w:t>1.14.</w:t>
            </w:r>
            <w:r>
              <w:rPr>
                <w:rFonts w:eastAsiaTheme="minorEastAsia"/>
                <w:noProof/>
                <w:kern w:val="2"/>
                <w:lang w:eastAsia="es-ES"/>
                <w14:ligatures w14:val="standardContextual"/>
              </w:rPr>
              <w:tab/>
            </w:r>
            <w:r w:rsidRPr="009E10F6">
              <w:rPr>
                <w:rStyle w:val="Hipervnculo"/>
                <w:noProof/>
              </w:rPr>
              <w:t>Perfiles fundamentales de egreso a los que se orientan las enseñanzas.</w:t>
            </w:r>
            <w:r>
              <w:rPr>
                <w:noProof/>
                <w:webHidden/>
              </w:rPr>
              <w:tab/>
            </w:r>
            <w:r>
              <w:rPr>
                <w:noProof/>
                <w:webHidden/>
              </w:rPr>
              <w:fldChar w:fldCharType="begin"/>
            </w:r>
            <w:r>
              <w:rPr>
                <w:noProof/>
                <w:webHidden/>
              </w:rPr>
              <w:instrText xml:space="preserve"> PAGEREF _Toc146538056 \h </w:instrText>
            </w:r>
            <w:r>
              <w:rPr>
                <w:noProof/>
                <w:webHidden/>
              </w:rPr>
            </w:r>
            <w:r>
              <w:rPr>
                <w:noProof/>
                <w:webHidden/>
              </w:rPr>
              <w:fldChar w:fldCharType="separate"/>
            </w:r>
            <w:r>
              <w:rPr>
                <w:noProof/>
                <w:webHidden/>
              </w:rPr>
              <w:t>7</w:t>
            </w:r>
            <w:r>
              <w:rPr>
                <w:noProof/>
                <w:webHidden/>
              </w:rPr>
              <w:fldChar w:fldCharType="end"/>
            </w:r>
          </w:hyperlink>
        </w:p>
        <w:p w14:paraId="4E29113C" w14:textId="4228F005" w:rsidR="00E3405D" w:rsidRDefault="00E3405D">
          <w:pPr>
            <w:pStyle w:val="TDC1"/>
            <w:rPr>
              <w:rFonts w:eastAsiaTheme="minorEastAsia"/>
              <w:noProof/>
              <w:kern w:val="2"/>
              <w:lang w:eastAsia="es-ES"/>
              <w14:ligatures w14:val="standardContextual"/>
            </w:rPr>
          </w:pPr>
          <w:hyperlink w:anchor="_Toc146538057" w:history="1">
            <w:r w:rsidRPr="009E10F6">
              <w:rPr>
                <w:rStyle w:val="Hipervnculo"/>
                <w:noProof/>
              </w:rPr>
              <w:t>2.</w:t>
            </w:r>
            <w:r>
              <w:rPr>
                <w:rFonts w:eastAsiaTheme="minorEastAsia"/>
                <w:noProof/>
                <w:kern w:val="2"/>
                <w:lang w:eastAsia="es-ES"/>
                <w14:ligatures w14:val="standardContextual"/>
              </w:rPr>
              <w:tab/>
            </w:r>
            <w:r w:rsidRPr="009E10F6">
              <w:rPr>
                <w:rStyle w:val="Hipervnculo"/>
                <w:noProof/>
              </w:rPr>
              <w:t>Resultados del proceso de formación y de aprendizaje</w:t>
            </w:r>
            <w:r>
              <w:rPr>
                <w:noProof/>
                <w:webHidden/>
              </w:rPr>
              <w:tab/>
            </w:r>
            <w:r>
              <w:rPr>
                <w:noProof/>
                <w:webHidden/>
              </w:rPr>
              <w:fldChar w:fldCharType="begin"/>
            </w:r>
            <w:r>
              <w:rPr>
                <w:noProof/>
                <w:webHidden/>
              </w:rPr>
              <w:instrText xml:space="preserve"> PAGEREF _Toc146538057 \h </w:instrText>
            </w:r>
            <w:r>
              <w:rPr>
                <w:noProof/>
                <w:webHidden/>
              </w:rPr>
            </w:r>
            <w:r>
              <w:rPr>
                <w:noProof/>
                <w:webHidden/>
              </w:rPr>
              <w:fldChar w:fldCharType="separate"/>
            </w:r>
            <w:r>
              <w:rPr>
                <w:noProof/>
                <w:webHidden/>
              </w:rPr>
              <w:t>8</w:t>
            </w:r>
            <w:r>
              <w:rPr>
                <w:noProof/>
                <w:webHidden/>
              </w:rPr>
              <w:fldChar w:fldCharType="end"/>
            </w:r>
          </w:hyperlink>
        </w:p>
        <w:p w14:paraId="18871666" w14:textId="3E976CEA" w:rsidR="00E3405D" w:rsidRDefault="00E3405D">
          <w:pPr>
            <w:pStyle w:val="TDC2"/>
            <w:tabs>
              <w:tab w:val="right" w:leader="dot" w:pos="8921"/>
            </w:tabs>
            <w:rPr>
              <w:rFonts w:eastAsiaTheme="minorEastAsia"/>
              <w:noProof/>
              <w:kern w:val="2"/>
              <w:lang w:eastAsia="es-ES"/>
              <w14:ligatures w14:val="standardContextual"/>
            </w:rPr>
          </w:pPr>
          <w:hyperlink w:anchor="_Toc146538058" w:history="1">
            <w:r w:rsidRPr="009E10F6">
              <w:rPr>
                <w:rStyle w:val="Hipervnculo"/>
                <w:noProof/>
              </w:rPr>
              <w:t>Relación de resultados de aprendizaje:</w:t>
            </w:r>
            <w:r>
              <w:rPr>
                <w:noProof/>
                <w:webHidden/>
              </w:rPr>
              <w:tab/>
            </w:r>
            <w:r>
              <w:rPr>
                <w:noProof/>
                <w:webHidden/>
              </w:rPr>
              <w:fldChar w:fldCharType="begin"/>
            </w:r>
            <w:r>
              <w:rPr>
                <w:noProof/>
                <w:webHidden/>
              </w:rPr>
              <w:instrText xml:space="preserve"> PAGEREF _Toc146538058 \h </w:instrText>
            </w:r>
            <w:r>
              <w:rPr>
                <w:noProof/>
                <w:webHidden/>
              </w:rPr>
            </w:r>
            <w:r>
              <w:rPr>
                <w:noProof/>
                <w:webHidden/>
              </w:rPr>
              <w:fldChar w:fldCharType="separate"/>
            </w:r>
            <w:r>
              <w:rPr>
                <w:noProof/>
                <w:webHidden/>
              </w:rPr>
              <w:t>8</w:t>
            </w:r>
            <w:r>
              <w:rPr>
                <w:noProof/>
                <w:webHidden/>
              </w:rPr>
              <w:fldChar w:fldCharType="end"/>
            </w:r>
          </w:hyperlink>
        </w:p>
        <w:p w14:paraId="1172F43D" w14:textId="1549640C" w:rsidR="00E3405D" w:rsidRDefault="00E3405D">
          <w:pPr>
            <w:pStyle w:val="TDC1"/>
            <w:rPr>
              <w:rFonts w:eastAsiaTheme="minorEastAsia"/>
              <w:noProof/>
              <w:kern w:val="2"/>
              <w:lang w:eastAsia="es-ES"/>
              <w14:ligatures w14:val="standardContextual"/>
            </w:rPr>
          </w:pPr>
          <w:hyperlink w:anchor="_Toc146538059" w:history="1">
            <w:r w:rsidRPr="009E10F6">
              <w:rPr>
                <w:rStyle w:val="Hipervnculo"/>
                <w:noProof/>
              </w:rPr>
              <w:t>3.</w:t>
            </w:r>
            <w:r>
              <w:rPr>
                <w:rFonts w:eastAsiaTheme="minorEastAsia"/>
                <w:noProof/>
                <w:kern w:val="2"/>
                <w:lang w:eastAsia="es-ES"/>
                <w14:ligatures w14:val="standardContextual"/>
              </w:rPr>
              <w:tab/>
            </w:r>
            <w:r w:rsidRPr="009E10F6">
              <w:rPr>
                <w:rStyle w:val="Hipervnculo"/>
                <w:noProof/>
              </w:rPr>
              <w:t>Admisión, reconocimiento y movilidad</w:t>
            </w:r>
            <w:r>
              <w:rPr>
                <w:noProof/>
                <w:webHidden/>
              </w:rPr>
              <w:tab/>
            </w:r>
            <w:r>
              <w:rPr>
                <w:noProof/>
                <w:webHidden/>
              </w:rPr>
              <w:fldChar w:fldCharType="begin"/>
            </w:r>
            <w:r>
              <w:rPr>
                <w:noProof/>
                <w:webHidden/>
              </w:rPr>
              <w:instrText xml:space="preserve"> PAGEREF _Toc146538059 \h </w:instrText>
            </w:r>
            <w:r>
              <w:rPr>
                <w:noProof/>
                <w:webHidden/>
              </w:rPr>
            </w:r>
            <w:r>
              <w:rPr>
                <w:noProof/>
                <w:webHidden/>
              </w:rPr>
              <w:fldChar w:fldCharType="separate"/>
            </w:r>
            <w:r>
              <w:rPr>
                <w:noProof/>
                <w:webHidden/>
              </w:rPr>
              <w:t>9</w:t>
            </w:r>
            <w:r>
              <w:rPr>
                <w:noProof/>
                <w:webHidden/>
              </w:rPr>
              <w:fldChar w:fldCharType="end"/>
            </w:r>
          </w:hyperlink>
        </w:p>
        <w:p w14:paraId="02108FF2" w14:textId="01E9F9D6"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60" w:history="1">
            <w:r w:rsidRPr="009E10F6">
              <w:rPr>
                <w:rStyle w:val="Hipervnculo"/>
                <w:noProof/>
              </w:rPr>
              <w:t>3.1.</w:t>
            </w:r>
            <w:r>
              <w:rPr>
                <w:rFonts w:eastAsiaTheme="minorEastAsia"/>
                <w:noProof/>
                <w:kern w:val="2"/>
                <w:lang w:eastAsia="es-ES"/>
                <w14:ligatures w14:val="standardContextual"/>
              </w:rPr>
              <w:tab/>
            </w:r>
            <w:r w:rsidRPr="009E10F6">
              <w:rPr>
                <w:rStyle w:val="Hipervnculo"/>
                <w:noProof/>
              </w:rPr>
              <w:t>Requisitos de acceso y procedimientos de admisión de estudiantes. En su caso, pruebas particulares de acceso o criterios particulares de admisión.</w:t>
            </w:r>
            <w:r>
              <w:rPr>
                <w:noProof/>
                <w:webHidden/>
              </w:rPr>
              <w:tab/>
            </w:r>
            <w:r>
              <w:rPr>
                <w:noProof/>
                <w:webHidden/>
              </w:rPr>
              <w:fldChar w:fldCharType="begin"/>
            </w:r>
            <w:r>
              <w:rPr>
                <w:noProof/>
                <w:webHidden/>
              </w:rPr>
              <w:instrText xml:space="preserve"> PAGEREF _Toc146538060 \h </w:instrText>
            </w:r>
            <w:r>
              <w:rPr>
                <w:noProof/>
                <w:webHidden/>
              </w:rPr>
            </w:r>
            <w:r>
              <w:rPr>
                <w:noProof/>
                <w:webHidden/>
              </w:rPr>
              <w:fldChar w:fldCharType="separate"/>
            </w:r>
            <w:r>
              <w:rPr>
                <w:noProof/>
                <w:webHidden/>
              </w:rPr>
              <w:t>9</w:t>
            </w:r>
            <w:r>
              <w:rPr>
                <w:noProof/>
                <w:webHidden/>
              </w:rPr>
              <w:fldChar w:fldCharType="end"/>
            </w:r>
          </w:hyperlink>
        </w:p>
        <w:p w14:paraId="506EEAD7" w14:textId="4426E87C"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61" w:history="1">
            <w:r w:rsidRPr="009E10F6">
              <w:rPr>
                <w:rStyle w:val="Hipervnculo"/>
                <w:noProof/>
              </w:rPr>
              <w:t>3.2.</w:t>
            </w:r>
            <w:r>
              <w:rPr>
                <w:rFonts w:eastAsiaTheme="minorEastAsia"/>
                <w:noProof/>
                <w:kern w:val="2"/>
                <w:lang w:eastAsia="es-ES"/>
                <w14:ligatures w14:val="standardContextual"/>
              </w:rPr>
              <w:tab/>
            </w:r>
            <w:r w:rsidRPr="009E10F6">
              <w:rPr>
                <w:rStyle w:val="Hipervnculo"/>
                <w:noProof/>
              </w:rPr>
              <w:t>Criterios para el reconocimiento y transferencias de créditos. En el caso de enseñanzas que se extinguen por la implantación del correspondiente título propuesto, reflejar los reconocimientos en el título a implantar.</w:t>
            </w:r>
            <w:r>
              <w:rPr>
                <w:noProof/>
                <w:webHidden/>
              </w:rPr>
              <w:tab/>
            </w:r>
            <w:r>
              <w:rPr>
                <w:noProof/>
                <w:webHidden/>
              </w:rPr>
              <w:fldChar w:fldCharType="begin"/>
            </w:r>
            <w:r>
              <w:rPr>
                <w:noProof/>
                <w:webHidden/>
              </w:rPr>
              <w:instrText xml:space="preserve"> PAGEREF _Toc146538061 \h </w:instrText>
            </w:r>
            <w:r>
              <w:rPr>
                <w:noProof/>
                <w:webHidden/>
              </w:rPr>
            </w:r>
            <w:r>
              <w:rPr>
                <w:noProof/>
                <w:webHidden/>
              </w:rPr>
              <w:fldChar w:fldCharType="separate"/>
            </w:r>
            <w:r>
              <w:rPr>
                <w:noProof/>
                <w:webHidden/>
              </w:rPr>
              <w:t>13</w:t>
            </w:r>
            <w:r>
              <w:rPr>
                <w:noProof/>
                <w:webHidden/>
              </w:rPr>
              <w:fldChar w:fldCharType="end"/>
            </w:r>
          </w:hyperlink>
        </w:p>
        <w:p w14:paraId="4A340F3A" w14:textId="12761EB0"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62" w:history="1">
            <w:r w:rsidRPr="009E10F6">
              <w:rPr>
                <w:rStyle w:val="Hipervnculo"/>
                <w:noProof/>
              </w:rPr>
              <w:t>3.3.</w:t>
            </w:r>
            <w:r>
              <w:rPr>
                <w:rFonts w:eastAsiaTheme="minorEastAsia"/>
                <w:noProof/>
                <w:kern w:val="2"/>
                <w:lang w:eastAsia="es-ES"/>
                <w14:ligatures w14:val="standardContextual"/>
              </w:rPr>
              <w:tab/>
            </w:r>
            <w:r w:rsidRPr="009E10F6">
              <w:rPr>
                <w:rStyle w:val="Hipervnculo"/>
                <w:noProof/>
              </w:rPr>
              <w:t>Procedimientos para la organización de la movilidad de los estudiantes propios y de acogida.</w:t>
            </w:r>
            <w:r>
              <w:rPr>
                <w:noProof/>
                <w:webHidden/>
              </w:rPr>
              <w:tab/>
            </w:r>
            <w:r>
              <w:rPr>
                <w:noProof/>
                <w:webHidden/>
              </w:rPr>
              <w:fldChar w:fldCharType="begin"/>
            </w:r>
            <w:r>
              <w:rPr>
                <w:noProof/>
                <w:webHidden/>
              </w:rPr>
              <w:instrText xml:space="preserve"> PAGEREF _Toc146538062 \h </w:instrText>
            </w:r>
            <w:r>
              <w:rPr>
                <w:noProof/>
                <w:webHidden/>
              </w:rPr>
            </w:r>
            <w:r>
              <w:rPr>
                <w:noProof/>
                <w:webHidden/>
              </w:rPr>
              <w:fldChar w:fldCharType="separate"/>
            </w:r>
            <w:r>
              <w:rPr>
                <w:noProof/>
                <w:webHidden/>
              </w:rPr>
              <w:t>14</w:t>
            </w:r>
            <w:r>
              <w:rPr>
                <w:noProof/>
                <w:webHidden/>
              </w:rPr>
              <w:fldChar w:fldCharType="end"/>
            </w:r>
          </w:hyperlink>
        </w:p>
        <w:p w14:paraId="4A38FBBC" w14:textId="2F86F933" w:rsidR="00E3405D" w:rsidRDefault="00E3405D">
          <w:pPr>
            <w:pStyle w:val="TDC1"/>
            <w:rPr>
              <w:rFonts w:eastAsiaTheme="minorEastAsia"/>
              <w:noProof/>
              <w:kern w:val="2"/>
              <w:lang w:eastAsia="es-ES"/>
              <w14:ligatures w14:val="standardContextual"/>
            </w:rPr>
          </w:pPr>
          <w:hyperlink w:anchor="_Toc146538063" w:history="1">
            <w:r w:rsidRPr="009E10F6">
              <w:rPr>
                <w:rStyle w:val="Hipervnculo"/>
                <w:noProof/>
              </w:rPr>
              <w:t>4.</w:t>
            </w:r>
            <w:r>
              <w:rPr>
                <w:rFonts w:eastAsiaTheme="minorEastAsia"/>
                <w:noProof/>
                <w:kern w:val="2"/>
                <w:lang w:eastAsia="es-ES"/>
                <w14:ligatures w14:val="standardContextual"/>
              </w:rPr>
              <w:tab/>
            </w:r>
            <w:r w:rsidRPr="009E10F6">
              <w:rPr>
                <w:rStyle w:val="Hipervnculo"/>
                <w:noProof/>
              </w:rPr>
              <w:t>Planificación de las enseñanzas</w:t>
            </w:r>
            <w:r>
              <w:rPr>
                <w:noProof/>
                <w:webHidden/>
              </w:rPr>
              <w:tab/>
            </w:r>
            <w:r>
              <w:rPr>
                <w:noProof/>
                <w:webHidden/>
              </w:rPr>
              <w:fldChar w:fldCharType="begin"/>
            </w:r>
            <w:r>
              <w:rPr>
                <w:noProof/>
                <w:webHidden/>
              </w:rPr>
              <w:instrText xml:space="preserve"> PAGEREF _Toc146538063 \h </w:instrText>
            </w:r>
            <w:r>
              <w:rPr>
                <w:noProof/>
                <w:webHidden/>
              </w:rPr>
            </w:r>
            <w:r>
              <w:rPr>
                <w:noProof/>
                <w:webHidden/>
              </w:rPr>
              <w:fldChar w:fldCharType="separate"/>
            </w:r>
            <w:r>
              <w:rPr>
                <w:noProof/>
                <w:webHidden/>
              </w:rPr>
              <w:t>15</w:t>
            </w:r>
            <w:r>
              <w:rPr>
                <w:noProof/>
                <w:webHidden/>
              </w:rPr>
              <w:fldChar w:fldCharType="end"/>
            </w:r>
          </w:hyperlink>
        </w:p>
        <w:p w14:paraId="071E4912" w14:textId="7051D115"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64" w:history="1">
            <w:r w:rsidRPr="009E10F6">
              <w:rPr>
                <w:rStyle w:val="Hipervnculo"/>
                <w:noProof/>
              </w:rPr>
              <w:t>4.1.</w:t>
            </w:r>
            <w:r>
              <w:rPr>
                <w:rFonts w:eastAsiaTheme="minorEastAsia"/>
                <w:noProof/>
                <w:kern w:val="2"/>
                <w:lang w:eastAsia="es-ES"/>
                <w14:ligatures w14:val="standardContextual"/>
              </w:rPr>
              <w:tab/>
            </w:r>
            <w:r w:rsidRPr="009E10F6">
              <w:rPr>
                <w:rStyle w:val="Hipervnculo"/>
                <w:noProof/>
              </w:rPr>
              <w:t>Estructura básica de las enseñanzas (PDF)</w:t>
            </w:r>
            <w:r>
              <w:rPr>
                <w:noProof/>
                <w:webHidden/>
              </w:rPr>
              <w:tab/>
            </w:r>
            <w:r>
              <w:rPr>
                <w:noProof/>
                <w:webHidden/>
              </w:rPr>
              <w:fldChar w:fldCharType="begin"/>
            </w:r>
            <w:r>
              <w:rPr>
                <w:noProof/>
                <w:webHidden/>
              </w:rPr>
              <w:instrText xml:space="preserve"> PAGEREF _Toc146538064 \h </w:instrText>
            </w:r>
            <w:r>
              <w:rPr>
                <w:noProof/>
                <w:webHidden/>
              </w:rPr>
            </w:r>
            <w:r>
              <w:rPr>
                <w:noProof/>
                <w:webHidden/>
              </w:rPr>
              <w:fldChar w:fldCharType="separate"/>
            </w:r>
            <w:r>
              <w:rPr>
                <w:noProof/>
                <w:webHidden/>
              </w:rPr>
              <w:t>15</w:t>
            </w:r>
            <w:r>
              <w:rPr>
                <w:noProof/>
                <w:webHidden/>
              </w:rPr>
              <w:fldChar w:fldCharType="end"/>
            </w:r>
          </w:hyperlink>
        </w:p>
        <w:p w14:paraId="2FE5EEFD" w14:textId="22F1690B"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65" w:history="1">
            <w:r w:rsidRPr="009E10F6">
              <w:rPr>
                <w:rStyle w:val="Hipervnculo"/>
                <w:noProof/>
              </w:rPr>
              <w:t>4.2.</w:t>
            </w:r>
            <w:r>
              <w:rPr>
                <w:rFonts w:eastAsiaTheme="minorEastAsia"/>
                <w:noProof/>
                <w:kern w:val="2"/>
                <w:lang w:eastAsia="es-ES"/>
                <w14:ligatures w14:val="standardContextual"/>
              </w:rPr>
              <w:tab/>
            </w:r>
            <w:r w:rsidRPr="009E10F6">
              <w:rPr>
                <w:rStyle w:val="Hipervnculo"/>
                <w:noProof/>
              </w:rPr>
              <w:t>Descripción básica de las actividades y metodologías docentes</w:t>
            </w:r>
            <w:r>
              <w:rPr>
                <w:noProof/>
                <w:webHidden/>
              </w:rPr>
              <w:tab/>
            </w:r>
            <w:r>
              <w:rPr>
                <w:noProof/>
                <w:webHidden/>
              </w:rPr>
              <w:fldChar w:fldCharType="begin"/>
            </w:r>
            <w:r>
              <w:rPr>
                <w:noProof/>
                <w:webHidden/>
              </w:rPr>
              <w:instrText xml:space="preserve"> PAGEREF _Toc146538065 \h </w:instrText>
            </w:r>
            <w:r>
              <w:rPr>
                <w:noProof/>
                <w:webHidden/>
              </w:rPr>
            </w:r>
            <w:r>
              <w:rPr>
                <w:noProof/>
                <w:webHidden/>
              </w:rPr>
              <w:fldChar w:fldCharType="separate"/>
            </w:r>
            <w:r>
              <w:rPr>
                <w:noProof/>
                <w:webHidden/>
              </w:rPr>
              <w:t>15</w:t>
            </w:r>
            <w:r>
              <w:rPr>
                <w:noProof/>
                <w:webHidden/>
              </w:rPr>
              <w:fldChar w:fldCharType="end"/>
            </w:r>
          </w:hyperlink>
        </w:p>
        <w:p w14:paraId="230E2346" w14:textId="1B8B9C2D"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66" w:history="1">
            <w:r w:rsidRPr="009E10F6">
              <w:rPr>
                <w:rStyle w:val="Hipervnculo"/>
                <w:noProof/>
              </w:rPr>
              <w:t>4.1.</w:t>
            </w:r>
            <w:r>
              <w:rPr>
                <w:rFonts w:eastAsiaTheme="minorEastAsia"/>
                <w:noProof/>
                <w:kern w:val="2"/>
                <w:lang w:eastAsia="es-ES"/>
                <w14:ligatures w14:val="standardContextual"/>
              </w:rPr>
              <w:tab/>
            </w:r>
            <w:r w:rsidRPr="009E10F6">
              <w:rPr>
                <w:rStyle w:val="Hipervnculo"/>
                <w:noProof/>
              </w:rPr>
              <w:t>Descripción básica de los sistemas de evaluación:</w:t>
            </w:r>
            <w:r>
              <w:rPr>
                <w:noProof/>
                <w:webHidden/>
              </w:rPr>
              <w:tab/>
            </w:r>
            <w:r>
              <w:rPr>
                <w:noProof/>
                <w:webHidden/>
              </w:rPr>
              <w:fldChar w:fldCharType="begin"/>
            </w:r>
            <w:r>
              <w:rPr>
                <w:noProof/>
                <w:webHidden/>
              </w:rPr>
              <w:instrText xml:space="preserve"> PAGEREF _Toc146538066 \h </w:instrText>
            </w:r>
            <w:r>
              <w:rPr>
                <w:noProof/>
                <w:webHidden/>
              </w:rPr>
            </w:r>
            <w:r>
              <w:rPr>
                <w:noProof/>
                <w:webHidden/>
              </w:rPr>
              <w:fldChar w:fldCharType="separate"/>
            </w:r>
            <w:r>
              <w:rPr>
                <w:noProof/>
                <w:webHidden/>
              </w:rPr>
              <w:t>16</w:t>
            </w:r>
            <w:r>
              <w:rPr>
                <w:noProof/>
                <w:webHidden/>
              </w:rPr>
              <w:fldChar w:fldCharType="end"/>
            </w:r>
          </w:hyperlink>
        </w:p>
        <w:p w14:paraId="706BF338" w14:textId="35E36BE8"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67" w:history="1">
            <w:r w:rsidRPr="009E10F6">
              <w:rPr>
                <w:rStyle w:val="Hipervnculo"/>
                <w:noProof/>
              </w:rPr>
              <w:t>4.2.</w:t>
            </w:r>
            <w:r>
              <w:rPr>
                <w:rFonts w:eastAsiaTheme="minorEastAsia"/>
                <w:noProof/>
                <w:kern w:val="2"/>
                <w:lang w:eastAsia="es-ES"/>
                <w14:ligatures w14:val="standardContextual"/>
              </w:rPr>
              <w:tab/>
            </w:r>
            <w:r w:rsidRPr="009E10F6">
              <w:rPr>
                <w:rStyle w:val="Hipervnculo"/>
                <w:noProof/>
              </w:rPr>
              <w:t>Descripción básica de las estructuras curriculares específicas</w:t>
            </w:r>
            <w:r>
              <w:rPr>
                <w:noProof/>
                <w:webHidden/>
              </w:rPr>
              <w:tab/>
            </w:r>
            <w:r>
              <w:rPr>
                <w:noProof/>
                <w:webHidden/>
              </w:rPr>
              <w:fldChar w:fldCharType="begin"/>
            </w:r>
            <w:r>
              <w:rPr>
                <w:noProof/>
                <w:webHidden/>
              </w:rPr>
              <w:instrText xml:space="preserve"> PAGEREF _Toc146538067 \h </w:instrText>
            </w:r>
            <w:r>
              <w:rPr>
                <w:noProof/>
                <w:webHidden/>
              </w:rPr>
            </w:r>
            <w:r>
              <w:rPr>
                <w:noProof/>
                <w:webHidden/>
              </w:rPr>
              <w:fldChar w:fldCharType="separate"/>
            </w:r>
            <w:r>
              <w:rPr>
                <w:noProof/>
                <w:webHidden/>
              </w:rPr>
              <w:t>16</w:t>
            </w:r>
            <w:r>
              <w:rPr>
                <w:noProof/>
                <w:webHidden/>
              </w:rPr>
              <w:fldChar w:fldCharType="end"/>
            </w:r>
          </w:hyperlink>
        </w:p>
        <w:p w14:paraId="785E8D6C" w14:textId="294E2B1B" w:rsidR="00E3405D" w:rsidRDefault="00E3405D">
          <w:pPr>
            <w:pStyle w:val="TDC1"/>
            <w:rPr>
              <w:rFonts w:eastAsiaTheme="minorEastAsia"/>
              <w:noProof/>
              <w:kern w:val="2"/>
              <w:lang w:eastAsia="es-ES"/>
              <w14:ligatures w14:val="standardContextual"/>
            </w:rPr>
          </w:pPr>
          <w:hyperlink w:anchor="_Toc146538068" w:history="1">
            <w:r w:rsidRPr="009E10F6">
              <w:rPr>
                <w:rStyle w:val="Hipervnculo"/>
                <w:noProof/>
              </w:rPr>
              <w:t>5.</w:t>
            </w:r>
            <w:r>
              <w:rPr>
                <w:rFonts w:eastAsiaTheme="minorEastAsia"/>
                <w:noProof/>
                <w:kern w:val="2"/>
                <w:lang w:eastAsia="es-ES"/>
                <w14:ligatures w14:val="standardContextual"/>
              </w:rPr>
              <w:tab/>
            </w:r>
            <w:r w:rsidRPr="009E10F6">
              <w:rPr>
                <w:rStyle w:val="Hipervnculo"/>
                <w:noProof/>
              </w:rPr>
              <w:t>Personal académico y de apoyo a la docencia (PDF)</w:t>
            </w:r>
            <w:r>
              <w:rPr>
                <w:noProof/>
                <w:webHidden/>
              </w:rPr>
              <w:tab/>
            </w:r>
            <w:r>
              <w:rPr>
                <w:noProof/>
                <w:webHidden/>
              </w:rPr>
              <w:fldChar w:fldCharType="begin"/>
            </w:r>
            <w:r>
              <w:rPr>
                <w:noProof/>
                <w:webHidden/>
              </w:rPr>
              <w:instrText xml:space="preserve"> PAGEREF _Toc146538068 \h </w:instrText>
            </w:r>
            <w:r>
              <w:rPr>
                <w:noProof/>
                <w:webHidden/>
              </w:rPr>
            </w:r>
            <w:r>
              <w:rPr>
                <w:noProof/>
                <w:webHidden/>
              </w:rPr>
              <w:fldChar w:fldCharType="separate"/>
            </w:r>
            <w:r>
              <w:rPr>
                <w:noProof/>
                <w:webHidden/>
              </w:rPr>
              <w:t>16</w:t>
            </w:r>
            <w:r>
              <w:rPr>
                <w:noProof/>
                <w:webHidden/>
              </w:rPr>
              <w:fldChar w:fldCharType="end"/>
            </w:r>
          </w:hyperlink>
        </w:p>
        <w:p w14:paraId="5E645F98" w14:textId="13B9188F"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69" w:history="1">
            <w:r w:rsidRPr="009E10F6">
              <w:rPr>
                <w:rStyle w:val="Hipervnculo"/>
                <w:noProof/>
              </w:rPr>
              <w:t>5.1.</w:t>
            </w:r>
            <w:r>
              <w:rPr>
                <w:rFonts w:eastAsiaTheme="minorEastAsia"/>
                <w:noProof/>
                <w:kern w:val="2"/>
                <w:lang w:eastAsia="es-ES"/>
                <w14:ligatures w14:val="standardContextual"/>
              </w:rPr>
              <w:tab/>
            </w:r>
            <w:r w:rsidRPr="009E10F6">
              <w:rPr>
                <w:rStyle w:val="Hipervnculo"/>
                <w:noProof/>
              </w:rPr>
              <w:t>Perfil básico del profesorado</w:t>
            </w:r>
            <w:r>
              <w:rPr>
                <w:noProof/>
                <w:webHidden/>
              </w:rPr>
              <w:tab/>
            </w:r>
            <w:r>
              <w:rPr>
                <w:noProof/>
                <w:webHidden/>
              </w:rPr>
              <w:fldChar w:fldCharType="begin"/>
            </w:r>
            <w:r>
              <w:rPr>
                <w:noProof/>
                <w:webHidden/>
              </w:rPr>
              <w:instrText xml:space="preserve"> PAGEREF _Toc146538069 \h </w:instrText>
            </w:r>
            <w:r>
              <w:rPr>
                <w:noProof/>
                <w:webHidden/>
              </w:rPr>
            </w:r>
            <w:r>
              <w:rPr>
                <w:noProof/>
                <w:webHidden/>
              </w:rPr>
              <w:fldChar w:fldCharType="separate"/>
            </w:r>
            <w:r>
              <w:rPr>
                <w:noProof/>
                <w:webHidden/>
              </w:rPr>
              <w:t>16</w:t>
            </w:r>
            <w:r>
              <w:rPr>
                <w:noProof/>
                <w:webHidden/>
              </w:rPr>
              <w:fldChar w:fldCharType="end"/>
            </w:r>
          </w:hyperlink>
        </w:p>
        <w:p w14:paraId="4BB431B2" w14:textId="3236F439"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70" w:history="1">
            <w:r w:rsidRPr="009E10F6">
              <w:rPr>
                <w:rStyle w:val="Hipervnculo"/>
                <w:noProof/>
              </w:rPr>
              <w:t>5.2.</w:t>
            </w:r>
            <w:r>
              <w:rPr>
                <w:rFonts w:eastAsiaTheme="minorEastAsia"/>
                <w:noProof/>
                <w:kern w:val="2"/>
                <w:lang w:eastAsia="es-ES"/>
                <w14:ligatures w14:val="standardContextual"/>
              </w:rPr>
              <w:tab/>
            </w:r>
            <w:r w:rsidRPr="009E10F6">
              <w:rPr>
                <w:rStyle w:val="Hipervnculo"/>
                <w:noProof/>
              </w:rPr>
              <w:t>Perfil básico de otros recursos de apoyo a la docencia necesarios</w:t>
            </w:r>
            <w:r>
              <w:rPr>
                <w:noProof/>
                <w:webHidden/>
              </w:rPr>
              <w:tab/>
            </w:r>
            <w:r>
              <w:rPr>
                <w:noProof/>
                <w:webHidden/>
              </w:rPr>
              <w:fldChar w:fldCharType="begin"/>
            </w:r>
            <w:r>
              <w:rPr>
                <w:noProof/>
                <w:webHidden/>
              </w:rPr>
              <w:instrText xml:space="preserve"> PAGEREF _Toc146538070 \h </w:instrText>
            </w:r>
            <w:r>
              <w:rPr>
                <w:noProof/>
                <w:webHidden/>
              </w:rPr>
            </w:r>
            <w:r>
              <w:rPr>
                <w:noProof/>
                <w:webHidden/>
              </w:rPr>
              <w:fldChar w:fldCharType="separate"/>
            </w:r>
            <w:r>
              <w:rPr>
                <w:noProof/>
                <w:webHidden/>
              </w:rPr>
              <w:t>17</w:t>
            </w:r>
            <w:r>
              <w:rPr>
                <w:noProof/>
                <w:webHidden/>
              </w:rPr>
              <w:fldChar w:fldCharType="end"/>
            </w:r>
          </w:hyperlink>
        </w:p>
        <w:p w14:paraId="5AE34D95" w14:textId="4D2A787C"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71" w:history="1">
            <w:r w:rsidRPr="009E10F6">
              <w:rPr>
                <w:rStyle w:val="Hipervnculo"/>
                <w:noProof/>
              </w:rPr>
              <w:t>5.3.</w:t>
            </w:r>
            <w:r>
              <w:rPr>
                <w:rFonts w:eastAsiaTheme="minorEastAsia"/>
                <w:noProof/>
                <w:kern w:val="2"/>
                <w:lang w:eastAsia="es-ES"/>
                <w14:ligatures w14:val="standardContextual"/>
              </w:rPr>
              <w:tab/>
            </w:r>
            <w:r w:rsidRPr="009E10F6">
              <w:rPr>
                <w:rStyle w:val="Hipervnculo"/>
                <w:noProof/>
              </w:rPr>
              <w:t>Personal académico y de apoyo a la docencia en el caso de la mención dual</w:t>
            </w:r>
            <w:r>
              <w:rPr>
                <w:noProof/>
                <w:webHidden/>
              </w:rPr>
              <w:tab/>
            </w:r>
            <w:r>
              <w:rPr>
                <w:noProof/>
                <w:webHidden/>
              </w:rPr>
              <w:fldChar w:fldCharType="begin"/>
            </w:r>
            <w:r>
              <w:rPr>
                <w:noProof/>
                <w:webHidden/>
              </w:rPr>
              <w:instrText xml:space="preserve"> PAGEREF _Toc146538071 \h </w:instrText>
            </w:r>
            <w:r>
              <w:rPr>
                <w:noProof/>
                <w:webHidden/>
              </w:rPr>
            </w:r>
            <w:r>
              <w:rPr>
                <w:noProof/>
                <w:webHidden/>
              </w:rPr>
              <w:fldChar w:fldCharType="separate"/>
            </w:r>
            <w:r>
              <w:rPr>
                <w:noProof/>
                <w:webHidden/>
              </w:rPr>
              <w:t>17</w:t>
            </w:r>
            <w:r>
              <w:rPr>
                <w:noProof/>
                <w:webHidden/>
              </w:rPr>
              <w:fldChar w:fldCharType="end"/>
            </w:r>
          </w:hyperlink>
        </w:p>
        <w:p w14:paraId="5D2437C0" w14:textId="50FFBDBA" w:rsidR="00E3405D" w:rsidRDefault="00E3405D">
          <w:pPr>
            <w:pStyle w:val="TDC1"/>
            <w:rPr>
              <w:rFonts w:eastAsiaTheme="minorEastAsia"/>
              <w:noProof/>
              <w:kern w:val="2"/>
              <w:lang w:eastAsia="es-ES"/>
              <w14:ligatures w14:val="standardContextual"/>
            </w:rPr>
          </w:pPr>
          <w:hyperlink w:anchor="_Toc146538072" w:history="1">
            <w:r w:rsidRPr="009E10F6">
              <w:rPr>
                <w:rStyle w:val="Hipervnculo"/>
                <w:noProof/>
              </w:rPr>
              <w:t>6.</w:t>
            </w:r>
            <w:r>
              <w:rPr>
                <w:rFonts w:eastAsiaTheme="minorEastAsia"/>
                <w:noProof/>
                <w:kern w:val="2"/>
                <w:lang w:eastAsia="es-ES"/>
                <w14:ligatures w14:val="standardContextual"/>
              </w:rPr>
              <w:tab/>
            </w:r>
            <w:r w:rsidRPr="009E10F6">
              <w:rPr>
                <w:rStyle w:val="Hipervnculo"/>
                <w:noProof/>
              </w:rPr>
              <w:t>Recursos para el aprendizaje: materiales e infraestructuras, prácticas y servicios (PDF)</w:t>
            </w:r>
            <w:r>
              <w:rPr>
                <w:noProof/>
                <w:webHidden/>
              </w:rPr>
              <w:tab/>
            </w:r>
            <w:r>
              <w:rPr>
                <w:noProof/>
                <w:webHidden/>
              </w:rPr>
              <w:fldChar w:fldCharType="begin"/>
            </w:r>
            <w:r>
              <w:rPr>
                <w:noProof/>
                <w:webHidden/>
              </w:rPr>
              <w:instrText xml:space="preserve"> PAGEREF _Toc146538072 \h </w:instrText>
            </w:r>
            <w:r>
              <w:rPr>
                <w:noProof/>
                <w:webHidden/>
              </w:rPr>
            </w:r>
            <w:r>
              <w:rPr>
                <w:noProof/>
                <w:webHidden/>
              </w:rPr>
              <w:fldChar w:fldCharType="separate"/>
            </w:r>
            <w:r>
              <w:rPr>
                <w:noProof/>
                <w:webHidden/>
              </w:rPr>
              <w:t>18</w:t>
            </w:r>
            <w:r>
              <w:rPr>
                <w:noProof/>
                <w:webHidden/>
              </w:rPr>
              <w:fldChar w:fldCharType="end"/>
            </w:r>
          </w:hyperlink>
        </w:p>
        <w:p w14:paraId="517BACCC" w14:textId="6E9DF5C1" w:rsidR="00E3405D" w:rsidRDefault="00E3405D">
          <w:pPr>
            <w:pStyle w:val="TDC1"/>
            <w:rPr>
              <w:rFonts w:eastAsiaTheme="minorEastAsia"/>
              <w:noProof/>
              <w:kern w:val="2"/>
              <w:lang w:eastAsia="es-ES"/>
              <w14:ligatures w14:val="standardContextual"/>
            </w:rPr>
          </w:pPr>
          <w:hyperlink w:anchor="_Toc146538073" w:history="1">
            <w:r w:rsidRPr="009E10F6">
              <w:rPr>
                <w:rStyle w:val="Hipervnculo"/>
                <w:noProof/>
              </w:rPr>
              <w:t>7.</w:t>
            </w:r>
            <w:r>
              <w:rPr>
                <w:rFonts w:eastAsiaTheme="minorEastAsia"/>
                <w:noProof/>
                <w:kern w:val="2"/>
                <w:lang w:eastAsia="es-ES"/>
                <w14:ligatures w14:val="standardContextual"/>
              </w:rPr>
              <w:tab/>
            </w:r>
            <w:r w:rsidRPr="009E10F6">
              <w:rPr>
                <w:rStyle w:val="Hipervnculo"/>
                <w:noProof/>
              </w:rPr>
              <w:t>Calendario de implantación</w:t>
            </w:r>
            <w:r>
              <w:rPr>
                <w:noProof/>
                <w:webHidden/>
              </w:rPr>
              <w:tab/>
            </w:r>
            <w:r>
              <w:rPr>
                <w:noProof/>
                <w:webHidden/>
              </w:rPr>
              <w:fldChar w:fldCharType="begin"/>
            </w:r>
            <w:r>
              <w:rPr>
                <w:noProof/>
                <w:webHidden/>
              </w:rPr>
              <w:instrText xml:space="preserve"> PAGEREF _Toc146538073 \h </w:instrText>
            </w:r>
            <w:r>
              <w:rPr>
                <w:noProof/>
                <w:webHidden/>
              </w:rPr>
            </w:r>
            <w:r>
              <w:rPr>
                <w:noProof/>
                <w:webHidden/>
              </w:rPr>
              <w:fldChar w:fldCharType="separate"/>
            </w:r>
            <w:r>
              <w:rPr>
                <w:noProof/>
                <w:webHidden/>
              </w:rPr>
              <w:t>18</w:t>
            </w:r>
            <w:r>
              <w:rPr>
                <w:noProof/>
                <w:webHidden/>
              </w:rPr>
              <w:fldChar w:fldCharType="end"/>
            </w:r>
          </w:hyperlink>
        </w:p>
        <w:p w14:paraId="10A0E51B" w14:textId="7865DFCE"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74" w:history="1">
            <w:r w:rsidRPr="009E10F6">
              <w:rPr>
                <w:rStyle w:val="Hipervnculo"/>
                <w:noProof/>
              </w:rPr>
              <w:t>7.1.</w:t>
            </w:r>
            <w:r>
              <w:rPr>
                <w:rFonts w:eastAsiaTheme="minorEastAsia"/>
                <w:noProof/>
                <w:kern w:val="2"/>
                <w:lang w:eastAsia="es-ES"/>
                <w14:ligatures w14:val="standardContextual"/>
              </w:rPr>
              <w:tab/>
            </w:r>
            <w:r w:rsidRPr="009E10F6">
              <w:rPr>
                <w:rStyle w:val="Hipervnculo"/>
                <w:noProof/>
              </w:rPr>
              <w:t>Cronograma de implantación del título</w:t>
            </w:r>
            <w:r>
              <w:rPr>
                <w:noProof/>
                <w:webHidden/>
              </w:rPr>
              <w:tab/>
            </w:r>
            <w:r>
              <w:rPr>
                <w:noProof/>
                <w:webHidden/>
              </w:rPr>
              <w:fldChar w:fldCharType="begin"/>
            </w:r>
            <w:r>
              <w:rPr>
                <w:noProof/>
                <w:webHidden/>
              </w:rPr>
              <w:instrText xml:space="preserve"> PAGEREF _Toc146538074 \h </w:instrText>
            </w:r>
            <w:r>
              <w:rPr>
                <w:noProof/>
                <w:webHidden/>
              </w:rPr>
            </w:r>
            <w:r>
              <w:rPr>
                <w:noProof/>
                <w:webHidden/>
              </w:rPr>
              <w:fldChar w:fldCharType="separate"/>
            </w:r>
            <w:r>
              <w:rPr>
                <w:noProof/>
                <w:webHidden/>
              </w:rPr>
              <w:t>18</w:t>
            </w:r>
            <w:r>
              <w:rPr>
                <w:noProof/>
                <w:webHidden/>
              </w:rPr>
              <w:fldChar w:fldCharType="end"/>
            </w:r>
          </w:hyperlink>
        </w:p>
        <w:p w14:paraId="0781EBDE" w14:textId="4CECCAFC"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75" w:history="1">
            <w:r w:rsidRPr="009E10F6">
              <w:rPr>
                <w:rStyle w:val="Hipervnculo"/>
                <w:noProof/>
              </w:rPr>
              <w:t>7.2.</w:t>
            </w:r>
            <w:r>
              <w:rPr>
                <w:rFonts w:eastAsiaTheme="minorEastAsia"/>
                <w:noProof/>
                <w:kern w:val="2"/>
                <w:lang w:eastAsia="es-ES"/>
                <w14:ligatures w14:val="standardContextual"/>
              </w:rPr>
              <w:tab/>
            </w:r>
            <w:r w:rsidRPr="009E10F6">
              <w:rPr>
                <w:rStyle w:val="Hipervnculo"/>
                <w:noProof/>
              </w:rPr>
              <w:t>Procedimiento de adaptación</w:t>
            </w:r>
            <w:r>
              <w:rPr>
                <w:noProof/>
                <w:webHidden/>
              </w:rPr>
              <w:tab/>
            </w:r>
            <w:r>
              <w:rPr>
                <w:noProof/>
                <w:webHidden/>
              </w:rPr>
              <w:fldChar w:fldCharType="begin"/>
            </w:r>
            <w:r>
              <w:rPr>
                <w:noProof/>
                <w:webHidden/>
              </w:rPr>
              <w:instrText xml:space="preserve"> PAGEREF _Toc146538075 \h </w:instrText>
            </w:r>
            <w:r>
              <w:rPr>
                <w:noProof/>
                <w:webHidden/>
              </w:rPr>
            </w:r>
            <w:r>
              <w:rPr>
                <w:noProof/>
                <w:webHidden/>
              </w:rPr>
              <w:fldChar w:fldCharType="separate"/>
            </w:r>
            <w:r>
              <w:rPr>
                <w:noProof/>
                <w:webHidden/>
              </w:rPr>
              <w:t>18</w:t>
            </w:r>
            <w:r>
              <w:rPr>
                <w:noProof/>
                <w:webHidden/>
              </w:rPr>
              <w:fldChar w:fldCharType="end"/>
            </w:r>
          </w:hyperlink>
        </w:p>
        <w:p w14:paraId="1E4259D3" w14:textId="00664EF9"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76" w:history="1">
            <w:r w:rsidRPr="009E10F6">
              <w:rPr>
                <w:rStyle w:val="Hipervnculo"/>
                <w:noProof/>
              </w:rPr>
              <w:t>7.3.</w:t>
            </w:r>
            <w:r>
              <w:rPr>
                <w:rFonts w:eastAsiaTheme="minorEastAsia"/>
                <w:noProof/>
                <w:kern w:val="2"/>
                <w:lang w:eastAsia="es-ES"/>
                <w14:ligatures w14:val="standardContextual"/>
              </w:rPr>
              <w:tab/>
            </w:r>
            <w:r w:rsidRPr="009E10F6">
              <w:rPr>
                <w:rStyle w:val="Hipervnculo"/>
                <w:noProof/>
              </w:rPr>
              <w:t>Enseñanzas que se extinguen</w:t>
            </w:r>
            <w:r>
              <w:rPr>
                <w:noProof/>
                <w:webHidden/>
              </w:rPr>
              <w:tab/>
            </w:r>
            <w:r>
              <w:rPr>
                <w:noProof/>
                <w:webHidden/>
              </w:rPr>
              <w:fldChar w:fldCharType="begin"/>
            </w:r>
            <w:r>
              <w:rPr>
                <w:noProof/>
                <w:webHidden/>
              </w:rPr>
              <w:instrText xml:space="preserve"> PAGEREF _Toc146538076 \h </w:instrText>
            </w:r>
            <w:r>
              <w:rPr>
                <w:noProof/>
                <w:webHidden/>
              </w:rPr>
            </w:r>
            <w:r>
              <w:rPr>
                <w:noProof/>
                <w:webHidden/>
              </w:rPr>
              <w:fldChar w:fldCharType="separate"/>
            </w:r>
            <w:r>
              <w:rPr>
                <w:noProof/>
                <w:webHidden/>
              </w:rPr>
              <w:t>18</w:t>
            </w:r>
            <w:r>
              <w:rPr>
                <w:noProof/>
                <w:webHidden/>
              </w:rPr>
              <w:fldChar w:fldCharType="end"/>
            </w:r>
          </w:hyperlink>
        </w:p>
        <w:p w14:paraId="727CB3A3" w14:textId="1D7585AB" w:rsidR="00E3405D" w:rsidRDefault="00E3405D">
          <w:pPr>
            <w:pStyle w:val="TDC1"/>
            <w:rPr>
              <w:rFonts w:eastAsiaTheme="minorEastAsia"/>
              <w:noProof/>
              <w:kern w:val="2"/>
              <w:lang w:eastAsia="es-ES"/>
              <w14:ligatures w14:val="standardContextual"/>
            </w:rPr>
          </w:pPr>
          <w:hyperlink w:anchor="_Toc146538077" w:history="1">
            <w:r w:rsidRPr="009E10F6">
              <w:rPr>
                <w:rStyle w:val="Hipervnculo"/>
                <w:noProof/>
              </w:rPr>
              <w:t>8.</w:t>
            </w:r>
            <w:r>
              <w:rPr>
                <w:rFonts w:eastAsiaTheme="minorEastAsia"/>
                <w:noProof/>
                <w:kern w:val="2"/>
                <w:lang w:eastAsia="es-ES"/>
                <w14:ligatures w14:val="standardContextual"/>
              </w:rPr>
              <w:tab/>
            </w:r>
            <w:r w:rsidRPr="009E10F6">
              <w:rPr>
                <w:rStyle w:val="Hipervnculo"/>
                <w:noProof/>
              </w:rPr>
              <w:t>Sistema Interno de garantía de calidad y anexos</w:t>
            </w:r>
            <w:r>
              <w:rPr>
                <w:noProof/>
                <w:webHidden/>
              </w:rPr>
              <w:tab/>
            </w:r>
            <w:r>
              <w:rPr>
                <w:noProof/>
                <w:webHidden/>
              </w:rPr>
              <w:fldChar w:fldCharType="begin"/>
            </w:r>
            <w:r>
              <w:rPr>
                <w:noProof/>
                <w:webHidden/>
              </w:rPr>
              <w:instrText xml:space="preserve"> PAGEREF _Toc146538077 \h </w:instrText>
            </w:r>
            <w:r>
              <w:rPr>
                <w:noProof/>
                <w:webHidden/>
              </w:rPr>
            </w:r>
            <w:r>
              <w:rPr>
                <w:noProof/>
                <w:webHidden/>
              </w:rPr>
              <w:fldChar w:fldCharType="separate"/>
            </w:r>
            <w:r>
              <w:rPr>
                <w:noProof/>
                <w:webHidden/>
              </w:rPr>
              <w:t>19</w:t>
            </w:r>
            <w:r>
              <w:rPr>
                <w:noProof/>
                <w:webHidden/>
              </w:rPr>
              <w:fldChar w:fldCharType="end"/>
            </w:r>
          </w:hyperlink>
        </w:p>
        <w:p w14:paraId="35047910" w14:textId="4B0BD799"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78" w:history="1">
            <w:r w:rsidRPr="009E10F6">
              <w:rPr>
                <w:rStyle w:val="Hipervnculo"/>
                <w:noProof/>
              </w:rPr>
              <w:t>8.1.</w:t>
            </w:r>
            <w:r>
              <w:rPr>
                <w:rFonts w:eastAsiaTheme="minorEastAsia"/>
                <w:noProof/>
                <w:kern w:val="2"/>
                <w:lang w:eastAsia="es-ES"/>
                <w14:ligatures w14:val="standardContextual"/>
              </w:rPr>
              <w:tab/>
            </w:r>
            <w:r w:rsidRPr="009E10F6">
              <w:rPr>
                <w:rStyle w:val="Hipervnculo"/>
                <w:noProof/>
              </w:rPr>
              <w:t>Sistema Interno de Garantía de la Calidad</w:t>
            </w:r>
            <w:r>
              <w:rPr>
                <w:noProof/>
                <w:webHidden/>
              </w:rPr>
              <w:tab/>
            </w:r>
            <w:r>
              <w:rPr>
                <w:noProof/>
                <w:webHidden/>
              </w:rPr>
              <w:fldChar w:fldCharType="begin"/>
            </w:r>
            <w:r>
              <w:rPr>
                <w:noProof/>
                <w:webHidden/>
              </w:rPr>
              <w:instrText xml:space="preserve"> PAGEREF _Toc146538078 \h </w:instrText>
            </w:r>
            <w:r>
              <w:rPr>
                <w:noProof/>
                <w:webHidden/>
              </w:rPr>
            </w:r>
            <w:r>
              <w:rPr>
                <w:noProof/>
                <w:webHidden/>
              </w:rPr>
              <w:fldChar w:fldCharType="separate"/>
            </w:r>
            <w:r>
              <w:rPr>
                <w:noProof/>
                <w:webHidden/>
              </w:rPr>
              <w:t>19</w:t>
            </w:r>
            <w:r>
              <w:rPr>
                <w:noProof/>
                <w:webHidden/>
              </w:rPr>
              <w:fldChar w:fldCharType="end"/>
            </w:r>
          </w:hyperlink>
        </w:p>
        <w:p w14:paraId="07A5369A" w14:textId="7E8D7296"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79" w:history="1">
            <w:r w:rsidRPr="009E10F6">
              <w:rPr>
                <w:rStyle w:val="Hipervnculo"/>
                <w:noProof/>
              </w:rPr>
              <w:t>8.2.</w:t>
            </w:r>
            <w:r>
              <w:rPr>
                <w:rFonts w:eastAsiaTheme="minorEastAsia"/>
                <w:noProof/>
                <w:kern w:val="2"/>
                <w:lang w:eastAsia="es-ES"/>
                <w14:ligatures w14:val="standardContextual"/>
              </w:rPr>
              <w:tab/>
            </w:r>
            <w:r w:rsidRPr="009E10F6">
              <w:rPr>
                <w:rStyle w:val="Hipervnculo"/>
                <w:noProof/>
              </w:rPr>
              <w:t>Medios para la Información Pública:</w:t>
            </w:r>
            <w:r>
              <w:rPr>
                <w:noProof/>
                <w:webHidden/>
              </w:rPr>
              <w:tab/>
            </w:r>
            <w:r>
              <w:rPr>
                <w:noProof/>
                <w:webHidden/>
              </w:rPr>
              <w:fldChar w:fldCharType="begin"/>
            </w:r>
            <w:r>
              <w:rPr>
                <w:noProof/>
                <w:webHidden/>
              </w:rPr>
              <w:instrText xml:space="preserve"> PAGEREF _Toc146538079 \h </w:instrText>
            </w:r>
            <w:r>
              <w:rPr>
                <w:noProof/>
                <w:webHidden/>
              </w:rPr>
            </w:r>
            <w:r>
              <w:rPr>
                <w:noProof/>
                <w:webHidden/>
              </w:rPr>
              <w:fldChar w:fldCharType="separate"/>
            </w:r>
            <w:r>
              <w:rPr>
                <w:noProof/>
                <w:webHidden/>
              </w:rPr>
              <w:t>19</w:t>
            </w:r>
            <w:r>
              <w:rPr>
                <w:noProof/>
                <w:webHidden/>
              </w:rPr>
              <w:fldChar w:fldCharType="end"/>
            </w:r>
          </w:hyperlink>
        </w:p>
        <w:p w14:paraId="682C78FA" w14:textId="27380012" w:rsidR="00E3405D" w:rsidRDefault="00E3405D">
          <w:pPr>
            <w:pStyle w:val="TDC2"/>
            <w:tabs>
              <w:tab w:val="left" w:pos="880"/>
              <w:tab w:val="right" w:leader="dot" w:pos="8921"/>
            </w:tabs>
            <w:rPr>
              <w:rFonts w:eastAsiaTheme="minorEastAsia"/>
              <w:noProof/>
              <w:kern w:val="2"/>
              <w:lang w:eastAsia="es-ES"/>
              <w14:ligatures w14:val="standardContextual"/>
            </w:rPr>
          </w:pPr>
          <w:hyperlink w:anchor="_Toc146538080" w:history="1">
            <w:r w:rsidRPr="009E10F6">
              <w:rPr>
                <w:rStyle w:val="Hipervnculo"/>
                <w:noProof/>
              </w:rPr>
              <w:t>8.3.</w:t>
            </w:r>
            <w:r>
              <w:rPr>
                <w:rFonts w:eastAsiaTheme="minorEastAsia"/>
                <w:noProof/>
                <w:kern w:val="2"/>
                <w:lang w:eastAsia="es-ES"/>
                <w14:ligatures w14:val="standardContextual"/>
              </w:rPr>
              <w:tab/>
            </w:r>
            <w:r w:rsidRPr="009E10F6">
              <w:rPr>
                <w:rStyle w:val="Hipervnculo"/>
                <w:noProof/>
              </w:rPr>
              <w:t>Anexos</w:t>
            </w:r>
            <w:r>
              <w:rPr>
                <w:noProof/>
                <w:webHidden/>
              </w:rPr>
              <w:tab/>
            </w:r>
            <w:r>
              <w:rPr>
                <w:noProof/>
                <w:webHidden/>
              </w:rPr>
              <w:fldChar w:fldCharType="begin"/>
            </w:r>
            <w:r>
              <w:rPr>
                <w:noProof/>
                <w:webHidden/>
              </w:rPr>
              <w:instrText xml:space="preserve"> PAGEREF _Toc146538080 \h </w:instrText>
            </w:r>
            <w:r>
              <w:rPr>
                <w:noProof/>
                <w:webHidden/>
              </w:rPr>
            </w:r>
            <w:r>
              <w:rPr>
                <w:noProof/>
                <w:webHidden/>
              </w:rPr>
              <w:fldChar w:fldCharType="separate"/>
            </w:r>
            <w:r>
              <w:rPr>
                <w:noProof/>
                <w:webHidden/>
              </w:rPr>
              <w:t>20</w:t>
            </w:r>
            <w:r>
              <w:rPr>
                <w:noProof/>
                <w:webHidden/>
              </w:rPr>
              <w:fldChar w:fldCharType="end"/>
            </w:r>
          </w:hyperlink>
        </w:p>
        <w:p w14:paraId="0D29F028" w14:textId="0016BCD1" w:rsidR="00E3405D" w:rsidRDefault="00E3405D">
          <w:pPr>
            <w:pStyle w:val="TDC1"/>
            <w:rPr>
              <w:rFonts w:eastAsiaTheme="minorEastAsia"/>
              <w:noProof/>
              <w:kern w:val="2"/>
              <w:lang w:eastAsia="es-ES"/>
              <w14:ligatures w14:val="standardContextual"/>
            </w:rPr>
          </w:pPr>
          <w:hyperlink w:anchor="_Toc146538081" w:history="1">
            <w:r w:rsidRPr="009E10F6">
              <w:rPr>
                <w:rStyle w:val="Hipervnculo"/>
                <w:noProof/>
              </w:rPr>
              <w:t>ANEXO 1.2. DISTRIBUCIÓN DE LOS CAMPOS DE ESTUDIO ENTRE LAS COMISIONES DE RAMA DE VERIFICACIÓN</w:t>
            </w:r>
            <w:r>
              <w:rPr>
                <w:noProof/>
                <w:webHidden/>
              </w:rPr>
              <w:tab/>
            </w:r>
            <w:r>
              <w:rPr>
                <w:noProof/>
                <w:webHidden/>
              </w:rPr>
              <w:fldChar w:fldCharType="begin"/>
            </w:r>
            <w:r>
              <w:rPr>
                <w:noProof/>
                <w:webHidden/>
              </w:rPr>
              <w:instrText xml:space="preserve"> PAGEREF _Toc146538081 \h </w:instrText>
            </w:r>
            <w:r>
              <w:rPr>
                <w:noProof/>
                <w:webHidden/>
              </w:rPr>
            </w:r>
            <w:r>
              <w:rPr>
                <w:noProof/>
                <w:webHidden/>
              </w:rPr>
              <w:fldChar w:fldCharType="separate"/>
            </w:r>
            <w:r>
              <w:rPr>
                <w:noProof/>
                <w:webHidden/>
              </w:rPr>
              <w:t>21</w:t>
            </w:r>
            <w:r>
              <w:rPr>
                <w:noProof/>
                <w:webHidden/>
              </w:rPr>
              <w:fldChar w:fldCharType="end"/>
            </w:r>
          </w:hyperlink>
        </w:p>
        <w:p w14:paraId="60CEA733" w14:textId="1CEEE023" w:rsidR="000A0F6F" w:rsidRDefault="000A0F6F">
          <w:r>
            <w:rPr>
              <w:b/>
              <w:bCs/>
            </w:rPr>
            <w:fldChar w:fldCharType="end"/>
          </w:r>
        </w:p>
      </w:sdtContent>
    </w:sdt>
    <w:p w14:paraId="2370C260" w14:textId="77777777" w:rsidR="0057457A" w:rsidRDefault="0057457A">
      <w:pPr>
        <w:rPr>
          <w:b/>
        </w:rPr>
        <w:sectPr w:rsidR="0057457A" w:rsidSect="002C31DD">
          <w:headerReference w:type="default" r:id="rId10"/>
          <w:footerReference w:type="default" r:id="rId11"/>
          <w:pgSz w:w="11906" w:h="16838"/>
          <w:pgMar w:top="2552" w:right="1274" w:bottom="1417" w:left="1701" w:header="708" w:footer="708" w:gutter="0"/>
          <w:cols w:space="708"/>
          <w:titlePg/>
          <w:docGrid w:linePitch="360"/>
        </w:sectPr>
      </w:pPr>
    </w:p>
    <w:p w14:paraId="4F66DFC6" w14:textId="22348125" w:rsidR="004A4B71" w:rsidRPr="000E1885" w:rsidRDefault="00E86FFE" w:rsidP="00F81450">
      <w:pPr>
        <w:pStyle w:val="Ttulo1"/>
        <w:ind w:left="284" w:hanging="284"/>
      </w:pPr>
      <w:bookmarkStart w:id="0" w:name="_Toc146538040"/>
      <w:r w:rsidRPr="00E86FFE">
        <w:lastRenderedPageBreak/>
        <w:t>Descripción, objetivos formativos y justificación del título</w:t>
      </w:r>
      <w:bookmarkEnd w:id="0"/>
    </w:p>
    <w:p w14:paraId="38A3889F" w14:textId="77777777" w:rsidR="002F7AA9" w:rsidRDefault="002F7AA9" w:rsidP="002F7AA9">
      <w:pPr>
        <w:pStyle w:val="Prrafodelista"/>
        <w:ind w:left="360"/>
      </w:pPr>
    </w:p>
    <w:p w14:paraId="2D0EA125" w14:textId="4985FF98" w:rsidR="00735F66" w:rsidRDefault="00735F66" w:rsidP="003C191F">
      <w:pPr>
        <w:pStyle w:val="Ttulo2"/>
        <w:numPr>
          <w:ilvl w:val="1"/>
          <w:numId w:val="2"/>
        </w:numPr>
        <w:spacing w:before="120" w:after="120"/>
        <w:ind w:left="426" w:hanging="426"/>
        <w:jc w:val="both"/>
      </w:pPr>
      <w:bookmarkStart w:id="1" w:name="Denominación"/>
      <w:bookmarkStart w:id="2" w:name="_Toc146538041"/>
      <w:r w:rsidRPr="000A0F6F">
        <w:t>Denominación completa del título en castellano, pudiendo ser en inglés u otro idioma en caso de que todo el título se imparta en este idioma. También podrá tener denominación bilingüe.</w:t>
      </w:r>
      <w:bookmarkEnd w:id="2"/>
    </w:p>
    <w:p w14:paraId="71B77D87" w14:textId="0F057F1D" w:rsidR="009F3023" w:rsidRDefault="009F3023" w:rsidP="009F3023">
      <w:pPr>
        <w:shd w:val="clear" w:color="auto" w:fill="D3BF96"/>
        <w:spacing w:after="240"/>
        <w:ind w:left="142"/>
        <w:jc w:val="both"/>
        <w:rPr>
          <w:sz w:val="20"/>
          <w:szCs w:val="20"/>
        </w:rPr>
      </w:pPr>
      <w:r w:rsidRPr="00ED6928">
        <w:rPr>
          <w:sz w:val="20"/>
          <w:szCs w:val="20"/>
        </w:rPr>
        <w:t xml:space="preserve">La denominación debe reflejar con exactitud el contenido de la titulación, al menos la parte obligatoria de contenidos que afectan a todos los estudiantes. Para que una </w:t>
      </w:r>
      <w:r>
        <w:rPr>
          <w:sz w:val="20"/>
          <w:szCs w:val="20"/>
        </w:rPr>
        <w:t>expresión o concepto pueda aparecer en la denominación, el 20% de los créditos obligatorios del título debe referirse a la misma (excluidos el TFG/TFM).</w:t>
      </w:r>
    </w:p>
    <w:tbl>
      <w:tblPr>
        <w:tblStyle w:val="Tablaconcuadrcula"/>
        <w:tblW w:w="8788" w:type="dxa"/>
        <w:tblInd w:w="421"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126"/>
        <w:gridCol w:w="425"/>
        <w:gridCol w:w="6237"/>
      </w:tblGrid>
      <w:tr w:rsidR="009E0B8C" w:rsidRPr="00361C3B" w14:paraId="5F949E14" w14:textId="77777777" w:rsidTr="00630266">
        <w:tc>
          <w:tcPr>
            <w:tcW w:w="2126" w:type="dxa"/>
            <w:shd w:val="clear" w:color="auto" w:fill="C7C2BA"/>
          </w:tcPr>
          <w:p w14:paraId="3F88244F" w14:textId="77777777" w:rsidR="009E0B8C" w:rsidRPr="00361C3B" w:rsidRDefault="009E0B8C" w:rsidP="00630266">
            <w:r>
              <w:t>Nivel Académico</w:t>
            </w:r>
          </w:p>
        </w:tc>
        <w:tc>
          <w:tcPr>
            <w:tcW w:w="6662" w:type="dxa"/>
            <w:gridSpan w:val="2"/>
          </w:tcPr>
          <w:p w14:paraId="64E5D120" w14:textId="24511062" w:rsidR="009E0B8C" w:rsidRPr="00361C3B" w:rsidRDefault="009E0B8C" w:rsidP="00630266">
            <w:pPr>
              <w:ind w:right="-248"/>
            </w:pPr>
            <w:r>
              <w:t>Máster Universitario</w:t>
            </w:r>
          </w:p>
        </w:tc>
      </w:tr>
      <w:tr w:rsidR="009E0B8C" w:rsidRPr="00361C3B" w14:paraId="11CA9F5B" w14:textId="77777777" w:rsidTr="00630266">
        <w:tc>
          <w:tcPr>
            <w:tcW w:w="2126" w:type="dxa"/>
            <w:shd w:val="clear" w:color="auto" w:fill="C7C2BA"/>
          </w:tcPr>
          <w:p w14:paraId="63813CDB" w14:textId="77777777" w:rsidR="009E0B8C" w:rsidRPr="00361C3B" w:rsidRDefault="009E0B8C" w:rsidP="00630266">
            <w:r>
              <w:t>Denominación</w:t>
            </w:r>
          </w:p>
        </w:tc>
        <w:tc>
          <w:tcPr>
            <w:tcW w:w="6662" w:type="dxa"/>
            <w:gridSpan w:val="2"/>
          </w:tcPr>
          <w:p w14:paraId="7008845C" w14:textId="77777777" w:rsidR="009E0B8C" w:rsidRPr="00361C3B" w:rsidRDefault="009E0B8C" w:rsidP="00630266"/>
        </w:tc>
      </w:tr>
      <w:tr w:rsidR="009E0B8C" w:rsidRPr="00361C3B" w14:paraId="17FFC7B3" w14:textId="77777777" w:rsidTr="00630266">
        <w:tc>
          <w:tcPr>
            <w:tcW w:w="2126" w:type="dxa"/>
            <w:shd w:val="clear" w:color="auto" w:fill="C7C2BA"/>
          </w:tcPr>
          <w:p w14:paraId="2550291F" w14:textId="77777777" w:rsidR="009E0B8C" w:rsidRPr="00361C3B" w:rsidRDefault="009E0B8C" w:rsidP="00630266">
            <w:r w:rsidRPr="00361C3B">
              <w:t>Nivel MECES</w:t>
            </w:r>
          </w:p>
        </w:tc>
        <w:tc>
          <w:tcPr>
            <w:tcW w:w="6662" w:type="dxa"/>
            <w:gridSpan w:val="2"/>
          </w:tcPr>
          <w:p w14:paraId="0F46538B" w14:textId="77777777" w:rsidR="009E0B8C" w:rsidRPr="00361C3B" w:rsidRDefault="009E0B8C" w:rsidP="00630266"/>
        </w:tc>
      </w:tr>
      <w:tr w:rsidR="005452D3" w:rsidRPr="00361C3B" w14:paraId="53A01826" w14:textId="77777777" w:rsidTr="007B1138">
        <w:trPr>
          <w:trHeight w:val="220"/>
        </w:trPr>
        <w:tc>
          <w:tcPr>
            <w:tcW w:w="2126" w:type="dxa"/>
            <w:vMerge w:val="restart"/>
            <w:shd w:val="clear" w:color="auto" w:fill="C7C2BA"/>
          </w:tcPr>
          <w:p w14:paraId="4A9CED73" w14:textId="5C7581B3" w:rsidR="005452D3" w:rsidRDefault="005452D3" w:rsidP="00630266">
            <w:r w:rsidRPr="00361C3B">
              <w:t>Título Conjunto</w:t>
            </w:r>
            <w:r>
              <w:t xml:space="preserve">* </w:t>
            </w:r>
          </w:p>
          <w:p w14:paraId="014E434D" w14:textId="77777777" w:rsidR="005452D3" w:rsidRPr="00361C3B" w:rsidRDefault="005452D3" w:rsidP="00630266">
            <w:r w:rsidRPr="00272904">
              <w:rPr>
                <w:sz w:val="18"/>
                <w:szCs w:val="18"/>
              </w:rPr>
              <w:t>(</w:t>
            </w:r>
            <w:r>
              <w:rPr>
                <w:sz w:val="18"/>
                <w:szCs w:val="18"/>
              </w:rPr>
              <w:t>Marcar con una “X” la opción correspondiente)</w:t>
            </w:r>
          </w:p>
        </w:tc>
        <w:tc>
          <w:tcPr>
            <w:tcW w:w="6662" w:type="dxa"/>
            <w:gridSpan w:val="2"/>
            <w:tcBorders>
              <w:bottom w:val="single" w:sz="4" w:space="0" w:color="auto"/>
            </w:tcBorders>
          </w:tcPr>
          <w:p w14:paraId="566DF6C0" w14:textId="125616E5" w:rsidR="005452D3" w:rsidRPr="00361C3B" w:rsidRDefault="005452D3" w:rsidP="00630266"/>
        </w:tc>
      </w:tr>
      <w:tr w:rsidR="009F2E55" w:rsidRPr="00361C3B" w14:paraId="576E2C2E" w14:textId="77777777" w:rsidTr="009F2E55">
        <w:trPr>
          <w:trHeight w:val="266"/>
        </w:trPr>
        <w:tc>
          <w:tcPr>
            <w:tcW w:w="2126" w:type="dxa"/>
            <w:vMerge/>
            <w:shd w:val="clear" w:color="auto" w:fill="C7C2BA"/>
          </w:tcPr>
          <w:p w14:paraId="3FCB5DA5" w14:textId="77777777" w:rsidR="009F2E55" w:rsidRPr="00361C3B" w:rsidRDefault="009F2E55" w:rsidP="00630266"/>
        </w:tc>
        <w:tc>
          <w:tcPr>
            <w:tcW w:w="425" w:type="dxa"/>
            <w:tcBorders>
              <w:top w:val="single" w:sz="4" w:space="0" w:color="auto"/>
              <w:bottom w:val="single" w:sz="4" w:space="0" w:color="auto"/>
            </w:tcBorders>
          </w:tcPr>
          <w:p w14:paraId="45824484" w14:textId="3CF779C3" w:rsidR="009F2E55" w:rsidRPr="00361C3B" w:rsidRDefault="009F2E55" w:rsidP="00630266"/>
        </w:tc>
        <w:tc>
          <w:tcPr>
            <w:tcW w:w="6237" w:type="dxa"/>
            <w:tcBorders>
              <w:top w:val="single" w:sz="4" w:space="0" w:color="auto"/>
              <w:bottom w:val="single" w:sz="4" w:space="0" w:color="auto"/>
            </w:tcBorders>
          </w:tcPr>
          <w:p w14:paraId="27EA027D" w14:textId="7D070ECB" w:rsidR="009F2E55" w:rsidRPr="00361C3B" w:rsidRDefault="009F2E55" w:rsidP="00630266">
            <w:r>
              <w:t>INTERNACIONAL. Descripción:</w:t>
            </w:r>
          </w:p>
        </w:tc>
      </w:tr>
      <w:tr w:rsidR="009F2E55" w:rsidRPr="00361C3B" w14:paraId="4D3C0942" w14:textId="77777777" w:rsidTr="009F2E55">
        <w:trPr>
          <w:trHeight w:val="220"/>
        </w:trPr>
        <w:tc>
          <w:tcPr>
            <w:tcW w:w="2126" w:type="dxa"/>
            <w:vMerge/>
            <w:shd w:val="clear" w:color="auto" w:fill="C7C2BA"/>
          </w:tcPr>
          <w:p w14:paraId="38A1D872" w14:textId="77777777" w:rsidR="009F2E55" w:rsidRPr="00361C3B" w:rsidRDefault="009F2E55" w:rsidP="00630266"/>
        </w:tc>
        <w:tc>
          <w:tcPr>
            <w:tcW w:w="425" w:type="dxa"/>
            <w:tcBorders>
              <w:top w:val="single" w:sz="4" w:space="0" w:color="auto"/>
              <w:bottom w:val="single" w:sz="4" w:space="0" w:color="auto"/>
            </w:tcBorders>
          </w:tcPr>
          <w:p w14:paraId="27C781CD" w14:textId="6A07C378" w:rsidR="009F2E55" w:rsidRPr="00361C3B" w:rsidRDefault="009F2E55" w:rsidP="00630266"/>
        </w:tc>
        <w:tc>
          <w:tcPr>
            <w:tcW w:w="6237" w:type="dxa"/>
            <w:tcBorders>
              <w:top w:val="single" w:sz="4" w:space="0" w:color="auto"/>
              <w:bottom w:val="single" w:sz="4" w:space="0" w:color="auto"/>
            </w:tcBorders>
          </w:tcPr>
          <w:p w14:paraId="037C28F6" w14:textId="46E2CEC0" w:rsidR="009F2E55" w:rsidRPr="00361C3B" w:rsidRDefault="009F2E55" w:rsidP="00630266">
            <w:r>
              <w:t>NACIONAL. Descripción:</w:t>
            </w:r>
          </w:p>
        </w:tc>
      </w:tr>
    </w:tbl>
    <w:p w14:paraId="133C030B" w14:textId="1EDAE282" w:rsidR="009E0B8C" w:rsidRDefault="00565837" w:rsidP="009E0B8C">
      <w:pPr>
        <w:ind w:left="360"/>
      </w:pPr>
      <w:r w:rsidRPr="00373F55">
        <w:rPr>
          <w:i/>
          <w:sz w:val="18"/>
          <w:szCs w:val="18"/>
        </w:rPr>
        <w:t>*(Al elegir “Título Conjunto”, será necesario facilitar una “Descripción del Convenio” y adjuntarlo en PDF</w:t>
      </w:r>
      <w:r w:rsidR="00762CC3">
        <w:rPr>
          <w:i/>
          <w:sz w:val="18"/>
          <w:szCs w:val="18"/>
        </w:rPr>
        <w:t>)</w:t>
      </w:r>
    </w:p>
    <w:p w14:paraId="2548D77E" w14:textId="5A301209" w:rsidR="00735F66" w:rsidRPr="000A0F6F" w:rsidRDefault="00735F66" w:rsidP="003C191F">
      <w:pPr>
        <w:pStyle w:val="Ttulo2"/>
        <w:numPr>
          <w:ilvl w:val="1"/>
          <w:numId w:val="2"/>
        </w:numPr>
        <w:spacing w:before="240" w:after="120"/>
        <w:ind w:left="425" w:hanging="425"/>
        <w:jc w:val="both"/>
      </w:pPr>
      <w:bookmarkStart w:id="3" w:name="_Toc146538042"/>
      <w:r w:rsidRPr="000A0F6F">
        <w:t>Ámbito de conocimiento al que se adscribe.</w:t>
      </w:r>
      <w:bookmarkEnd w:id="3"/>
    </w:p>
    <w:tbl>
      <w:tblPr>
        <w:tblStyle w:val="Tablaconcuadrcula"/>
        <w:tblW w:w="8788" w:type="dxa"/>
        <w:tblInd w:w="421"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35"/>
        <w:gridCol w:w="5953"/>
      </w:tblGrid>
      <w:tr w:rsidR="00735F66" w:rsidRPr="00361C3B" w14:paraId="2B69A547" w14:textId="77777777" w:rsidTr="005027EF">
        <w:tc>
          <w:tcPr>
            <w:tcW w:w="2835" w:type="dxa"/>
            <w:shd w:val="clear" w:color="auto" w:fill="C7C2BA"/>
          </w:tcPr>
          <w:p w14:paraId="637C5D9C" w14:textId="77777777" w:rsidR="00735F66" w:rsidRPr="00361C3B" w:rsidRDefault="00735F66" w:rsidP="00735F66">
            <w:r>
              <w:t>Rama*</w:t>
            </w:r>
          </w:p>
        </w:tc>
        <w:tc>
          <w:tcPr>
            <w:tcW w:w="5953" w:type="dxa"/>
          </w:tcPr>
          <w:p w14:paraId="352018F1" w14:textId="77777777" w:rsidR="00735F66" w:rsidRPr="00361C3B" w:rsidRDefault="00735F66" w:rsidP="00AD7806">
            <w:pPr>
              <w:ind w:right="-46"/>
            </w:pPr>
          </w:p>
        </w:tc>
      </w:tr>
      <w:tr w:rsidR="00735F66" w:rsidRPr="00361C3B" w14:paraId="42717D2E" w14:textId="77777777" w:rsidTr="005027EF">
        <w:tc>
          <w:tcPr>
            <w:tcW w:w="2835" w:type="dxa"/>
            <w:shd w:val="clear" w:color="auto" w:fill="C7C2BA"/>
          </w:tcPr>
          <w:p w14:paraId="0EF65276" w14:textId="77777777" w:rsidR="00735F66" w:rsidRPr="006326C1" w:rsidRDefault="00735F66" w:rsidP="00735F66">
            <w:r>
              <w:rPr>
                <w:bCs/>
              </w:rPr>
              <w:t>Ámbito de Conocimiento*</w:t>
            </w:r>
          </w:p>
        </w:tc>
        <w:tc>
          <w:tcPr>
            <w:tcW w:w="5953" w:type="dxa"/>
          </w:tcPr>
          <w:p w14:paraId="1AC63F27" w14:textId="77777777" w:rsidR="00735F66" w:rsidRPr="00361C3B" w:rsidRDefault="00735F66" w:rsidP="00735F66"/>
        </w:tc>
      </w:tr>
    </w:tbl>
    <w:p w14:paraId="7F4793F3" w14:textId="7803CC4E" w:rsidR="003C4A5B" w:rsidRDefault="003C4A5B" w:rsidP="00735F66">
      <w:pPr>
        <w:spacing w:after="0" w:line="240" w:lineRule="auto"/>
        <w:ind w:firstLine="284"/>
        <w:rPr>
          <w:sz w:val="20"/>
          <w:szCs w:val="20"/>
        </w:rPr>
      </w:pPr>
      <w:r w:rsidRPr="00E3736F">
        <w:rPr>
          <w:sz w:val="20"/>
          <w:szCs w:val="20"/>
        </w:rPr>
        <w:t>*</w:t>
      </w:r>
      <w:r>
        <w:rPr>
          <w:sz w:val="20"/>
          <w:szCs w:val="20"/>
        </w:rPr>
        <w:t xml:space="preserve">Para elegir el ámbito de conocimiento: Se recomienda leer previamente </w:t>
      </w:r>
      <w:hyperlink r:id="rId12" w:history="1">
        <w:r w:rsidRPr="00633044">
          <w:rPr>
            <w:rStyle w:val="Hipervnculo"/>
            <w:sz w:val="20"/>
            <w:szCs w:val="20"/>
          </w:rPr>
          <w:t>el artículo 14.4 y 10.9 del RD 822/2021</w:t>
        </w:r>
      </w:hyperlink>
      <w:r>
        <w:rPr>
          <w:sz w:val="20"/>
          <w:szCs w:val="20"/>
        </w:rPr>
        <w:t>.</w:t>
      </w:r>
    </w:p>
    <w:p w14:paraId="630A54B7" w14:textId="669A8804" w:rsidR="00735F66" w:rsidRDefault="003C4A5B" w:rsidP="00735F66">
      <w:pPr>
        <w:spacing w:after="0" w:line="240" w:lineRule="auto"/>
        <w:ind w:firstLine="284"/>
      </w:pPr>
      <w:r>
        <w:rPr>
          <w:sz w:val="20"/>
          <w:szCs w:val="20"/>
        </w:rPr>
        <w:t>Los ámbitos a los que se puede adscribir la titulación se encuentran en</w:t>
      </w:r>
      <w:r>
        <w:rPr>
          <w:bCs/>
          <w:sz w:val="20"/>
          <w:szCs w:val="20"/>
        </w:rPr>
        <w:t xml:space="preserve"> el </w:t>
      </w:r>
      <w:r w:rsidRPr="00E3736F">
        <w:rPr>
          <w:bCs/>
          <w:sz w:val="20"/>
          <w:szCs w:val="20"/>
        </w:rPr>
        <w:t xml:space="preserve"> </w:t>
      </w:r>
      <w:hyperlink w:anchor="_ANEXO_1.2._DISTRIBUCIÓN" w:history="1">
        <w:r w:rsidR="00735F66" w:rsidRPr="00942B84">
          <w:rPr>
            <w:rStyle w:val="Hipervnculo"/>
            <w:bCs/>
            <w:sz w:val="20"/>
            <w:szCs w:val="20"/>
          </w:rPr>
          <w:t>Anexo</w:t>
        </w:r>
        <w:r w:rsidR="00832F52" w:rsidRPr="00942B84">
          <w:rPr>
            <w:rStyle w:val="Hipervnculo"/>
            <w:bCs/>
            <w:sz w:val="20"/>
            <w:szCs w:val="20"/>
          </w:rPr>
          <w:t xml:space="preserve"> 1.2</w:t>
        </w:r>
      </w:hyperlink>
      <w:r>
        <w:rPr>
          <w:rStyle w:val="Hipervnculo"/>
          <w:bCs/>
          <w:sz w:val="20"/>
          <w:szCs w:val="20"/>
        </w:rPr>
        <w:t xml:space="preserve"> de este documento.</w:t>
      </w:r>
    </w:p>
    <w:p w14:paraId="767FC873" w14:textId="3FD9F880" w:rsidR="00735F66" w:rsidRDefault="00735F66" w:rsidP="003C191F">
      <w:pPr>
        <w:pStyle w:val="Ttulo2"/>
        <w:numPr>
          <w:ilvl w:val="1"/>
          <w:numId w:val="2"/>
        </w:numPr>
        <w:spacing w:before="240" w:after="120"/>
        <w:ind w:left="425" w:hanging="425"/>
        <w:jc w:val="both"/>
      </w:pPr>
      <w:bookmarkStart w:id="4" w:name="_Toc146538043"/>
      <w:r w:rsidRPr="000A0F6F">
        <w:t>En su caso, Especialidades en el título de Máster Universitario.</w:t>
      </w:r>
      <w:bookmarkEnd w:id="4"/>
    </w:p>
    <w:p w14:paraId="1B6771DC" w14:textId="1B7910E8" w:rsidR="009F3023" w:rsidRDefault="009F3023" w:rsidP="009F3023">
      <w:pPr>
        <w:shd w:val="clear" w:color="auto" w:fill="D3BF96"/>
        <w:spacing w:after="240"/>
        <w:ind w:left="142"/>
        <w:jc w:val="both"/>
        <w:rPr>
          <w:sz w:val="20"/>
          <w:szCs w:val="20"/>
        </w:rPr>
      </w:pPr>
      <w:r>
        <w:rPr>
          <w:sz w:val="20"/>
          <w:szCs w:val="20"/>
        </w:rPr>
        <w:t>En los másteres cada “especialidad” tendrá, al menos, el 30% de la carga de créditos totales del título y no debe superar el 50% de los mismos. No se computan en la especialidad los créditos del TFM. Sí pueden incluirse los créditos de las prácticas académicas externas si son específicas</w:t>
      </w:r>
      <w:r w:rsidRPr="00B2619A">
        <w:rPr>
          <w:sz w:val="20"/>
          <w:szCs w:val="20"/>
        </w:rPr>
        <w:t>.</w:t>
      </w:r>
      <w:r w:rsidR="00762CC3">
        <w:rPr>
          <w:sz w:val="20"/>
          <w:szCs w:val="20"/>
        </w:rPr>
        <w:t xml:space="preserve"> Debemos indicar si es obligatorio o no cursar una de las especialidades existentes para obtener el título.</w:t>
      </w:r>
    </w:p>
    <w:tbl>
      <w:tblPr>
        <w:tblStyle w:val="Tablaconcuadrcula"/>
        <w:tblW w:w="8788" w:type="dxa"/>
        <w:tblInd w:w="421"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35"/>
        <w:gridCol w:w="5953"/>
      </w:tblGrid>
      <w:tr w:rsidR="00735F66" w:rsidRPr="00361C3B" w14:paraId="143E60EE" w14:textId="77777777" w:rsidTr="00762CC3">
        <w:tc>
          <w:tcPr>
            <w:tcW w:w="2835" w:type="dxa"/>
            <w:shd w:val="clear" w:color="auto" w:fill="C7C2BA"/>
          </w:tcPr>
          <w:p w14:paraId="79F420A9" w14:textId="77777777" w:rsidR="00762CC3" w:rsidRDefault="00074517" w:rsidP="00735F66">
            <w:r>
              <w:t>Especialidades</w:t>
            </w:r>
            <w:r w:rsidR="00735F66" w:rsidRPr="00361C3B">
              <w:t xml:space="preserve"> </w:t>
            </w:r>
          </w:p>
          <w:p w14:paraId="070A9C00" w14:textId="3D261B5A" w:rsidR="00735F66" w:rsidRPr="00361C3B" w:rsidRDefault="00735F66" w:rsidP="00735F66">
            <w:r w:rsidRPr="00F81450">
              <w:rPr>
                <w:sz w:val="18"/>
                <w:szCs w:val="18"/>
              </w:rPr>
              <w:t>(Denominación y créditos)</w:t>
            </w:r>
          </w:p>
        </w:tc>
        <w:tc>
          <w:tcPr>
            <w:tcW w:w="5953" w:type="dxa"/>
          </w:tcPr>
          <w:p w14:paraId="3D0F6FBC" w14:textId="77777777" w:rsidR="00735F66" w:rsidRPr="00361C3B" w:rsidRDefault="00735F66" w:rsidP="00AD7806">
            <w:pPr>
              <w:tabs>
                <w:tab w:val="left" w:pos="4652"/>
              </w:tabs>
            </w:pPr>
          </w:p>
        </w:tc>
      </w:tr>
      <w:tr w:rsidR="00735F66" w:rsidRPr="00361C3B" w14:paraId="63E1E65F" w14:textId="77777777" w:rsidTr="00762CC3">
        <w:tc>
          <w:tcPr>
            <w:tcW w:w="2835" w:type="dxa"/>
            <w:shd w:val="clear" w:color="auto" w:fill="C7C2BA"/>
          </w:tcPr>
          <w:p w14:paraId="381957F0" w14:textId="22B400C2" w:rsidR="00735F66" w:rsidRPr="00361C3B" w:rsidRDefault="00735F66" w:rsidP="00F1263A">
            <w:r>
              <w:t xml:space="preserve">Mención Dual </w:t>
            </w:r>
            <w:r w:rsidRPr="00F81450">
              <w:rPr>
                <w:sz w:val="18"/>
                <w:szCs w:val="18"/>
              </w:rPr>
              <w:t>(</w:t>
            </w:r>
            <w:r>
              <w:rPr>
                <w:sz w:val="18"/>
                <w:szCs w:val="18"/>
              </w:rPr>
              <w:t>No/Sí</w:t>
            </w:r>
            <w:r w:rsidR="00F1263A">
              <w:rPr>
                <w:sz w:val="18"/>
                <w:szCs w:val="18"/>
              </w:rPr>
              <w:t>)</w:t>
            </w:r>
            <w:r w:rsidRPr="00F81450">
              <w:rPr>
                <w:sz w:val="18"/>
                <w:szCs w:val="18"/>
              </w:rPr>
              <w:t xml:space="preserve"> </w:t>
            </w:r>
            <w:r w:rsidR="00F1263A">
              <w:rPr>
                <w:sz w:val="18"/>
                <w:szCs w:val="18"/>
              </w:rPr>
              <w:t xml:space="preserve">(Necesitará </w:t>
            </w:r>
            <w:r w:rsidRPr="00F81450">
              <w:rPr>
                <w:sz w:val="18"/>
                <w:szCs w:val="18"/>
              </w:rPr>
              <w:t>Convenio)</w:t>
            </w:r>
          </w:p>
        </w:tc>
        <w:tc>
          <w:tcPr>
            <w:tcW w:w="5953" w:type="dxa"/>
          </w:tcPr>
          <w:p w14:paraId="3F4F64FC" w14:textId="77777777" w:rsidR="00735F66" w:rsidRPr="00361C3B" w:rsidRDefault="00735F66" w:rsidP="00735F66"/>
        </w:tc>
      </w:tr>
    </w:tbl>
    <w:p w14:paraId="1F39CF27" w14:textId="1C2BB2BA" w:rsidR="00735F66" w:rsidRPr="000A0F6F" w:rsidRDefault="00735F66" w:rsidP="003C191F">
      <w:pPr>
        <w:pStyle w:val="Ttulo2"/>
        <w:numPr>
          <w:ilvl w:val="1"/>
          <w:numId w:val="2"/>
        </w:numPr>
        <w:spacing w:before="240" w:after="120"/>
        <w:ind w:left="425" w:hanging="425"/>
        <w:jc w:val="both"/>
      </w:pPr>
      <w:bookmarkStart w:id="5" w:name="_Toc146538044"/>
      <w:r w:rsidRPr="000A0F6F">
        <w:t>Universidad o universidades, en el caso de títulos conjuntos, que imparten las enseñanzas.</w:t>
      </w:r>
      <w:bookmarkEnd w:id="5"/>
    </w:p>
    <w:tbl>
      <w:tblPr>
        <w:tblStyle w:val="Tablaconcuadrcula"/>
        <w:tblW w:w="8788" w:type="dxa"/>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76"/>
        <w:gridCol w:w="5812"/>
      </w:tblGrid>
      <w:tr w:rsidR="00735F66" w:rsidRPr="00AA07D7" w14:paraId="73DC4E7E" w14:textId="77777777" w:rsidTr="005027EF">
        <w:tc>
          <w:tcPr>
            <w:tcW w:w="2976" w:type="dxa"/>
            <w:shd w:val="clear" w:color="auto" w:fill="C7C2BA"/>
          </w:tcPr>
          <w:p w14:paraId="3A40B267" w14:textId="77777777" w:rsidR="00735F66" w:rsidRPr="00AA07D7" w:rsidRDefault="00735F66" w:rsidP="00735F66">
            <w:r w:rsidRPr="00AA07D7">
              <w:t xml:space="preserve">Solicitante: </w:t>
            </w:r>
          </w:p>
        </w:tc>
        <w:tc>
          <w:tcPr>
            <w:tcW w:w="5812" w:type="dxa"/>
          </w:tcPr>
          <w:p w14:paraId="5F08E8EA" w14:textId="77777777" w:rsidR="00735F66" w:rsidRPr="00AA07D7" w:rsidRDefault="00735F66" w:rsidP="00735F66">
            <w:r w:rsidRPr="00AA07D7">
              <w:t>Universidad de Alcalá</w:t>
            </w:r>
          </w:p>
        </w:tc>
      </w:tr>
      <w:tr w:rsidR="00735F66" w:rsidRPr="00AA07D7" w14:paraId="77113C87" w14:textId="77777777" w:rsidTr="005027EF">
        <w:tc>
          <w:tcPr>
            <w:tcW w:w="2976" w:type="dxa"/>
            <w:shd w:val="clear" w:color="auto" w:fill="C7C2BA"/>
          </w:tcPr>
          <w:p w14:paraId="65BC30C8" w14:textId="77777777" w:rsidR="00735F66" w:rsidRPr="00AA07D7" w:rsidRDefault="00735F66" w:rsidP="00735F66">
            <w:r w:rsidRPr="00AA07D7">
              <w:t>Participantes:</w:t>
            </w:r>
          </w:p>
        </w:tc>
        <w:tc>
          <w:tcPr>
            <w:tcW w:w="5812" w:type="dxa"/>
          </w:tcPr>
          <w:p w14:paraId="7FA84FFB" w14:textId="77777777" w:rsidR="00735F66" w:rsidRPr="00AA07D7" w:rsidRDefault="00735F66" w:rsidP="00735F66"/>
        </w:tc>
      </w:tr>
    </w:tbl>
    <w:p w14:paraId="07CCC9E3" w14:textId="0891C5B9" w:rsidR="00735F66" w:rsidRPr="00F1263A" w:rsidRDefault="00735F66" w:rsidP="00631D86">
      <w:pPr>
        <w:pStyle w:val="Ttulo2"/>
        <w:spacing w:before="240" w:after="120"/>
        <w:ind w:left="425"/>
        <w:jc w:val="both"/>
        <w:rPr>
          <w:spacing w:val="-2"/>
        </w:rPr>
      </w:pPr>
      <w:bookmarkStart w:id="6" w:name="_Toc146538045"/>
      <w:r w:rsidRPr="00F1263A">
        <w:rPr>
          <w:spacing w:val="-2"/>
        </w:rPr>
        <w:lastRenderedPageBreak/>
        <w:t>1.4.bis)</w:t>
      </w:r>
      <w:r w:rsidRPr="00F1263A">
        <w:rPr>
          <w:spacing w:val="-2"/>
        </w:rPr>
        <w:t> </w:t>
      </w:r>
      <w:r w:rsidRPr="00F1263A">
        <w:rPr>
          <w:spacing w:val="-2"/>
        </w:rPr>
        <w:t>En el caso de títulos conjuntos, universidad solicitante responsable de los procedimientos de verificación, renovación de la acreditación, modificación o extinción. En estos casos se ha de aportar el correspondiente convenio subscrito por todas las universidades participantes.</w:t>
      </w:r>
      <w:bookmarkEnd w:id="6"/>
    </w:p>
    <w:p w14:paraId="72748EFC" w14:textId="77777777" w:rsidR="008951D9" w:rsidRDefault="008951D9" w:rsidP="008951D9">
      <w:pPr>
        <w:shd w:val="clear" w:color="auto" w:fill="D3BF96"/>
        <w:spacing w:after="0"/>
        <w:ind w:left="142"/>
        <w:jc w:val="both"/>
        <w:rPr>
          <w:sz w:val="20"/>
          <w:szCs w:val="20"/>
        </w:rPr>
      </w:pPr>
      <w:r w:rsidRPr="00F410DC">
        <w:rPr>
          <w:sz w:val="20"/>
          <w:szCs w:val="20"/>
        </w:rPr>
        <w:t>Se puede aportar el enlace al documento. No se admitirán propuestas de convenios, convenios no firmados, no vigentes o no actualizados.</w:t>
      </w:r>
    </w:p>
    <w:p w14:paraId="5B5AF00B" w14:textId="43783EA0" w:rsidR="00456618" w:rsidRDefault="00456618" w:rsidP="004F73CF">
      <w:pPr>
        <w:shd w:val="clear" w:color="auto" w:fill="D3BF96"/>
        <w:spacing w:after="0"/>
        <w:ind w:left="142"/>
        <w:jc w:val="both"/>
        <w:rPr>
          <w:sz w:val="20"/>
          <w:szCs w:val="20"/>
        </w:rPr>
      </w:pPr>
      <w:r>
        <w:rPr>
          <w:sz w:val="20"/>
          <w:szCs w:val="20"/>
        </w:rPr>
        <w:t>Indicar U</w:t>
      </w:r>
      <w:r w:rsidR="00565837">
        <w:rPr>
          <w:sz w:val="20"/>
          <w:szCs w:val="20"/>
        </w:rPr>
        <w:t>niversidad responsable</w:t>
      </w:r>
      <w:r w:rsidRPr="00456618">
        <w:rPr>
          <w:sz w:val="20"/>
          <w:szCs w:val="20"/>
        </w:rPr>
        <w:t>.</w:t>
      </w:r>
    </w:p>
    <w:p w14:paraId="525C0A62" w14:textId="4CF61781" w:rsidR="00456618" w:rsidRDefault="00456618" w:rsidP="004F73CF">
      <w:pPr>
        <w:spacing w:after="0" w:line="240" w:lineRule="auto"/>
        <w:ind w:left="142"/>
        <w:jc w:val="both"/>
        <w:rPr>
          <w:sz w:val="20"/>
          <w:szCs w:val="20"/>
        </w:rPr>
      </w:pPr>
    </w:p>
    <w:p w14:paraId="17F085BC" w14:textId="77777777" w:rsidR="00456618" w:rsidRDefault="00456618" w:rsidP="004F73CF">
      <w:pPr>
        <w:shd w:val="clear" w:color="auto" w:fill="F2F2F2" w:themeFill="background1" w:themeFillShade="F2"/>
        <w:spacing w:after="240"/>
        <w:ind w:left="142"/>
        <w:jc w:val="both"/>
        <w:rPr>
          <w:sz w:val="20"/>
          <w:szCs w:val="20"/>
        </w:rPr>
      </w:pPr>
    </w:p>
    <w:p w14:paraId="5669BE37" w14:textId="2476BCB6" w:rsidR="00735F66" w:rsidRPr="000A0F6F" w:rsidRDefault="00735F66" w:rsidP="003C191F">
      <w:pPr>
        <w:pStyle w:val="Ttulo2"/>
        <w:numPr>
          <w:ilvl w:val="1"/>
          <w:numId w:val="2"/>
        </w:numPr>
        <w:spacing w:before="240" w:after="120"/>
        <w:ind w:left="425" w:hanging="425"/>
        <w:jc w:val="both"/>
      </w:pPr>
      <w:bookmarkStart w:id="7" w:name="_Toc146538046"/>
      <w:r w:rsidRPr="000A0F6F">
        <w:t>Centro o centros universitarios en los que se imparte este título en la universidad o en las universidades.</w:t>
      </w:r>
      <w:bookmarkEnd w:id="7"/>
    </w:p>
    <w:tbl>
      <w:tblPr>
        <w:tblStyle w:val="Tablaconcuadrcula"/>
        <w:tblW w:w="8788" w:type="dxa"/>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76"/>
        <w:gridCol w:w="5812"/>
      </w:tblGrid>
      <w:tr w:rsidR="00735F66" w:rsidRPr="00AA07D7" w14:paraId="28CA725A" w14:textId="77777777" w:rsidTr="005027EF">
        <w:tc>
          <w:tcPr>
            <w:tcW w:w="2976" w:type="dxa"/>
            <w:shd w:val="clear" w:color="auto" w:fill="C7C2BA"/>
          </w:tcPr>
          <w:p w14:paraId="4DC62A74" w14:textId="77777777" w:rsidR="00735F66" w:rsidRPr="00AA07D7" w:rsidRDefault="00735F66" w:rsidP="00735F66">
            <w:r w:rsidRPr="00AA07D7">
              <w:t xml:space="preserve">Centro de impartición: </w:t>
            </w:r>
          </w:p>
        </w:tc>
        <w:tc>
          <w:tcPr>
            <w:tcW w:w="5812" w:type="dxa"/>
          </w:tcPr>
          <w:p w14:paraId="465793B5" w14:textId="77777777" w:rsidR="00735F66" w:rsidRPr="00AA07D7" w:rsidRDefault="00735F66" w:rsidP="00AD7806">
            <w:pPr>
              <w:ind w:right="-254"/>
            </w:pPr>
          </w:p>
        </w:tc>
      </w:tr>
    </w:tbl>
    <w:p w14:paraId="1460B98D" w14:textId="7DF69311" w:rsidR="00735F66" w:rsidRDefault="00735F66" w:rsidP="00735F66">
      <w:pPr>
        <w:ind w:firstLine="284"/>
        <w:rPr>
          <w:i/>
          <w:sz w:val="20"/>
          <w:szCs w:val="20"/>
        </w:rPr>
      </w:pPr>
      <w:r w:rsidRPr="00896BDC">
        <w:rPr>
          <w:i/>
          <w:sz w:val="20"/>
          <w:szCs w:val="20"/>
        </w:rPr>
        <w:t>(Añadir tantos centros de impartición como sea necesario)</w:t>
      </w:r>
    </w:p>
    <w:p w14:paraId="7B585176" w14:textId="77777777" w:rsidR="003942C7" w:rsidRDefault="003942C7" w:rsidP="003942C7">
      <w:pPr>
        <w:ind w:left="284"/>
        <w:rPr>
          <w:i/>
          <w:sz w:val="20"/>
          <w:szCs w:val="20"/>
        </w:rPr>
      </w:pPr>
      <w:r>
        <w:rPr>
          <w:i/>
          <w:sz w:val="20"/>
          <w:szCs w:val="20"/>
        </w:rPr>
        <w:t>(IMPORTANTE: por cada centro de impartición se deberá cumplimentar la información de 1.6 Modalidad de enseñanza, 1.8 Idiomas de impartición y 1.9 Plazas ofertadas)</w:t>
      </w:r>
    </w:p>
    <w:p w14:paraId="31B31906" w14:textId="79F2BB06" w:rsidR="00735F66" w:rsidRPr="005027EF" w:rsidRDefault="00735F66" w:rsidP="00631D86">
      <w:pPr>
        <w:pStyle w:val="Prrafodelista"/>
        <w:spacing w:before="240" w:after="120"/>
        <w:ind w:left="567"/>
        <w:jc w:val="both"/>
        <w:rPr>
          <w:b/>
          <w:spacing w:val="-2"/>
        </w:rPr>
      </w:pPr>
      <w:r w:rsidRPr="005027EF">
        <w:rPr>
          <w:b/>
          <w:spacing w:val="-2"/>
        </w:rPr>
        <w:t>1.5.bis)</w:t>
      </w:r>
      <w:r w:rsidRPr="005027EF">
        <w:rPr>
          <w:b/>
          <w:spacing w:val="-2"/>
        </w:rPr>
        <w:t> </w:t>
      </w:r>
      <w:r w:rsidRPr="005027EF">
        <w:rPr>
          <w:b/>
          <w:spacing w:val="-2"/>
        </w:rPr>
        <w:t>En el caso de títulos de Grado o de Máster Universitario impartidos en varios centros, centro responsable que asume la coordinación para un desarrollo armonizado de las enseñanzas.</w:t>
      </w:r>
    </w:p>
    <w:tbl>
      <w:tblPr>
        <w:tblStyle w:val="Tablaconcuadrcula"/>
        <w:tblW w:w="8505" w:type="dxa"/>
        <w:tblInd w:w="70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268"/>
        <w:gridCol w:w="6237"/>
      </w:tblGrid>
      <w:tr w:rsidR="00AD7806" w:rsidRPr="00AA07D7" w14:paraId="151289B0" w14:textId="77777777" w:rsidTr="005027EF">
        <w:tc>
          <w:tcPr>
            <w:tcW w:w="2268" w:type="dxa"/>
            <w:shd w:val="clear" w:color="auto" w:fill="C7C2BA"/>
          </w:tcPr>
          <w:p w14:paraId="0FE046F5" w14:textId="4ADC3EED" w:rsidR="00AD7806" w:rsidRPr="00AA07D7" w:rsidRDefault="00AD7806" w:rsidP="00AD7806">
            <w:r w:rsidRPr="00AA07D7">
              <w:t xml:space="preserve">Centro </w:t>
            </w:r>
            <w:r>
              <w:t>responsable:</w:t>
            </w:r>
          </w:p>
        </w:tc>
        <w:tc>
          <w:tcPr>
            <w:tcW w:w="6237" w:type="dxa"/>
          </w:tcPr>
          <w:p w14:paraId="2A0ECE71" w14:textId="77777777" w:rsidR="00AD7806" w:rsidRPr="00AA07D7" w:rsidRDefault="00AD7806" w:rsidP="001770F7">
            <w:pPr>
              <w:ind w:right="-254"/>
            </w:pPr>
          </w:p>
        </w:tc>
      </w:tr>
    </w:tbl>
    <w:p w14:paraId="3ED3DB3D" w14:textId="6463D3C7" w:rsidR="00735F66" w:rsidRDefault="00735F66" w:rsidP="003C191F">
      <w:pPr>
        <w:pStyle w:val="Ttulo2"/>
        <w:numPr>
          <w:ilvl w:val="1"/>
          <w:numId w:val="2"/>
        </w:numPr>
        <w:spacing w:before="240" w:after="120"/>
        <w:ind w:left="425" w:hanging="425"/>
        <w:jc w:val="both"/>
      </w:pPr>
      <w:bookmarkStart w:id="8" w:name="_Toc146538047"/>
      <w:r w:rsidRPr="000A0F6F">
        <w:t>Modalidad de enseñanza: presencial, híbrida y virtual.</w:t>
      </w:r>
      <w:bookmarkEnd w:id="8"/>
    </w:p>
    <w:p w14:paraId="5670DD1C" w14:textId="47C8DA31" w:rsidR="00592F67" w:rsidRDefault="00832F52" w:rsidP="00592F67">
      <w:pPr>
        <w:shd w:val="clear" w:color="auto" w:fill="D3BF96"/>
        <w:spacing w:before="120" w:after="0"/>
        <w:ind w:left="142"/>
        <w:jc w:val="both"/>
        <w:rPr>
          <w:sz w:val="20"/>
          <w:szCs w:val="20"/>
        </w:rPr>
      </w:pPr>
      <w:r>
        <w:rPr>
          <w:sz w:val="20"/>
          <w:szCs w:val="20"/>
        </w:rPr>
        <w:t>Un título podrá definirse como impartido en modalidad virtual cuando más del 80</w:t>
      </w:r>
      <w:r w:rsidR="00B41586">
        <w:rPr>
          <w:sz w:val="20"/>
          <w:szCs w:val="20"/>
        </w:rPr>
        <w:t>%</w:t>
      </w:r>
      <w:r>
        <w:rPr>
          <w:sz w:val="20"/>
          <w:szCs w:val="20"/>
        </w:rPr>
        <w:t xml:space="preserve"> de las horas asignadas a las actividades formativas que lo configuran se imparten en modalidad virtual (excluyendo el TFM y las prácticas académicas externas en este cómputo). Para modalidad híbrida este porcentaje deberá situarse entre el 40 y el 60%</w:t>
      </w:r>
      <w:r w:rsidR="00105E26">
        <w:rPr>
          <w:sz w:val="20"/>
          <w:szCs w:val="20"/>
        </w:rPr>
        <w:t xml:space="preserve"> y se considera modalidad presencial </w:t>
      </w:r>
      <w:r w:rsidR="00105E26" w:rsidRPr="001D6468">
        <w:rPr>
          <w:sz w:val="20"/>
          <w:szCs w:val="20"/>
        </w:rPr>
        <w:t>cuando la suma de los ECTS de sus asignaturas presenciales es superior al 80%</w:t>
      </w:r>
      <w:r w:rsidR="00105E26">
        <w:rPr>
          <w:sz w:val="20"/>
          <w:szCs w:val="20"/>
        </w:rPr>
        <w:t>, siempre excluyendo el TFG y las prácticas académicas externas en este cómputo.</w:t>
      </w:r>
    </w:p>
    <w:p w14:paraId="42D6360C" w14:textId="77777777" w:rsidR="00105E26" w:rsidRDefault="00105E26" w:rsidP="00105E26">
      <w:pPr>
        <w:shd w:val="clear" w:color="auto" w:fill="D3BF96"/>
        <w:spacing w:before="120" w:after="0"/>
        <w:ind w:left="142"/>
        <w:jc w:val="both"/>
        <w:rPr>
          <w:sz w:val="20"/>
          <w:szCs w:val="20"/>
        </w:rPr>
      </w:pPr>
      <w:r w:rsidRPr="001D6468">
        <w:rPr>
          <w:sz w:val="20"/>
          <w:szCs w:val="20"/>
        </w:rPr>
        <w:t>Las asignaturas pueden ser presenciales o virtuales. Son presenciales las que tienen asignadas entre 8 y 12 horas de actividades formativas presenciales por cada crédito. Si no cumplen esta condición son virtuales. No hay asignaturas híbridas.</w:t>
      </w:r>
    </w:p>
    <w:p w14:paraId="56920B2C" w14:textId="05659A8F" w:rsidR="004F6FA6" w:rsidRDefault="00592F67" w:rsidP="00AD7806">
      <w:pPr>
        <w:shd w:val="clear" w:color="auto" w:fill="D3BF96"/>
        <w:spacing w:before="120" w:after="240"/>
        <w:ind w:left="142"/>
        <w:jc w:val="both"/>
        <w:rPr>
          <w:sz w:val="20"/>
          <w:szCs w:val="20"/>
        </w:rPr>
      </w:pPr>
      <w:r>
        <w:rPr>
          <w:sz w:val="20"/>
          <w:szCs w:val="20"/>
        </w:rPr>
        <w:t>Si un título se impartiera en más de una modalidad, se ofrecerá de modo único la siguiente información: criterios y procedimientos de admisión, perfil de ingreso y egreso y resultados de aprendizaje, pues son independientes de la modalidad elegida</w:t>
      </w:r>
      <w:r>
        <w:rPr>
          <w:b/>
          <w:bCs/>
          <w:sz w:val="20"/>
          <w:szCs w:val="20"/>
        </w:rPr>
        <w:t xml:space="preserve">. </w:t>
      </w:r>
      <w:r w:rsidR="004F6FA6">
        <w:rPr>
          <w:sz w:val="20"/>
          <w:szCs w:val="20"/>
        </w:rPr>
        <w:t>Se debe diferenciar en cada modalidad: número de plazas ofertadas, planificación de las enseñanzas, dedicación del profesorado, recursos humanos e infraestructuras, etc.</w:t>
      </w:r>
    </w:p>
    <w:p w14:paraId="3287DAC9" w14:textId="25F91C72" w:rsidR="00592F67" w:rsidRDefault="00592F67" w:rsidP="00592F67">
      <w:pPr>
        <w:shd w:val="clear" w:color="auto" w:fill="D3BF96"/>
        <w:spacing w:before="120" w:after="240"/>
        <w:ind w:left="142"/>
        <w:jc w:val="both"/>
        <w:rPr>
          <w:b/>
          <w:bCs/>
          <w:sz w:val="20"/>
          <w:szCs w:val="20"/>
        </w:rPr>
      </w:pPr>
      <w:r>
        <w:rPr>
          <w:sz w:val="20"/>
          <w:szCs w:val="20"/>
        </w:rPr>
        <w:t xml:space="preserve">Véase </w:t>
      </w:r>
      <w:hyperlink r:id="rId13" w:history="1">
        <w:r w:rsidRPr="00A55D8E">
          <w:rPr>
            <w:rStyle w:val="Hipervnculo"/>
            <w:b/>
            <w:bCs/>
            <w:sz w:val="20"/>
            <w:szCs w:val="20"/>
          </w:rPr>
          <w:t>Guía para la verificación y modificación</w:t>
        </w:r>
        <w:r w:rsidRPr="00A55D8E">
          <w:rPr>
            <w:rStyle w:val="Hipervnculo"/>
            <w:b/>
            <w:sz w:val="20"/>
            <w:szCs w:val="20"/>
          </w:rPr>
          <w:t xml:space="preserve"> – Dimensión 1.6. (pág. 14)</w:t>
        </w:r>
      </w:hyperlink>
    </w:p>
    <w:p w14:paraId="60C5164E" w14:textId="209EA056" w:rsidR="009D38BB" w:rsidRPr="00B2619A" w:rsidRDefault="009D38BB" w:rsidP="00592F67">
      <w:pPr>
        <w:shd w:val="clear" w:color="auto" w:fill="D3BF96"/>
        <w:spacing w:before="120" w:after="240"/>
        <w:ind w:left="142"/>
        <w:jc w:val="both"/>
        <w:rPr>
          <w:sz w:val="20"/>
          <w:szCs w:val="20"/>
        </w:rPr>
      </w:pPr>
      <w:r w:rsidRPr="009D38BB">
        <w:rPr>
          <w:sz w:val="20"/>
          <w:szCs w:val="20"/>
        </w:rPr>
        <w:t>Para títulos virtuales o híbridos véanse las indicaciones de la Fundación madri+d en la</w:t>
      </w:r>
      <w:r>
        <w:rPr>
          <w:b/>
          <w:bCs/>
          <w:sz w:val="20"/>
          <w:szCs w:val="20"/>
        </w:rPr>
        <w:t xml:space="preserve"> </w:t>
      </w:r>
      <w:hyperlink r:id="rId14" w:history="1">
        <w:r w:rsidRPr="009D38BB">
          <w:rPr>
            <w:rStyle w:val="Hipervnculo"/>
            <w:b/>
            <w:bCs/>
            <w:sz w:val="20"/>
            <w:szCs w:val="20"/>
          </w:rPr>
          <w:t>Guía para la verificación y modificación – Anexo VIII (pág. 89)</w:t>
        </w:r>
      </w:hyperlink>
    </w:p>
    <w:tbl>
      <w:tblPr>
        <w:tblStyle w:val="Tablaconcuadrcula"/>
        <w:tblW w:w="0" w:type="auto"/>
        <w:tblInd w:w="13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693"/>
        <w:gridCol w:w="1137"/>
        <w:gridCol w:w="2126"/>
      </w:tblGrid>
      <w:tr w:rsidR="00863089" w:rsidRPr="00AA07D7" w14:paraId="6C384CE7" w14:textId="77777777" w:rsidTr="00863089">
        <w:tc>
          <w:tcPr>
            <w:tcW w:w="2693" w:type="dxa"/>
            <w:shd w:val="clear" w:color="auto" w:fill="C7C2BA"/>
          </w:tcPr>
          <w:p w14:paraId="0E54603E" w14:textId="77777777" w:rsidR="00863089" w:rsidRDefault="00863089" w:rsidP="0088093F">
            <w:r>
              <w:lastRenderedPageBreak/>
              <w:t>Modalidad de impartición</w:t>
            </w:r>
          </w:p>
        </w:tc>
        <w:tc>
          <w:tcPr>
            <w:tcW w:w="1137" w:type="dxa"/>
            <w:shd w:val="clear" w:color="auto" w:fill="C7C2BA"/>
          </w:tcPr>
          <w:p w14:paraId="55FCDF59" w14:textId="77777777" w:rsidR="00863089" w:rsidRPr="00AA07D7" w:rsidRDefault="00863089" w:rsidP="0088093F">
            <w:r>
              <w:t>Si/No</w:t>
            </w:r>
          </w:p>
        </w:tc>
        <w:tc>
          <w:tcPr>
            <w:tcW w:w="2126" w:type="dxa"/>
            <w:shd w:val="clear" w:color="auto" w:fill="C7C2BA"/>
          </w:tcPr>
          <w:p w14:paraId="61113558" w14:textId="77777777" w:rsidR="00863089" w:rsidRDefault="00863089" w:rsidP="0088093F">
            <w:r>
              <w:t>Número de Plazas</w:t>
            </w:r>
          </w:p>
        </w:tc>
      </w:tr>
      <w:tr w:rsidR="00863089" w:rsidRPr="00AA07D7" w14:paraId="5FE70CCE" w14:textId="77777777" w:rsidTr="00863089">
        <w:tc>
          <w:tcPr>
            <w:tcW w:w="2693" w:type="dxa"/>
            <w:shd w:val="clear" w:color="auto" w:fill="auto"/>
          </w:tcPr>
          <w:p w14:paraId="46EB3540" w14:textId="77777777" w:rsidR="00863089" w:rsidRPr="00AA07D7" w:rsidRDefault="00863089" w:rsidP="0088093F">
            <w:r>
              <w:t>Presencial</w:t>
            </w:r>
            <w:r w:rsidRPr="00AA07D7">
              <w:t xml:space="preserve">: </w:t>
            </w:r>
          </w:p>
        </w:tc>
        <w:tc>
          <w:tcPr>
            <w:tcW w:w="1137" w:type="dxa"/>
          </w:tcPr>
          <w:p w14:paraId="4866B17D" w14:textId="77777777" w:rsidR="00863089" w:rsidRPr="00AA07D7" w:rsidRDefault="00863089" w:rsidP="0088093F"/>
        </w:tc>
        <w:tc>
          <w:tcPr>
            <w:tcW w:w="2126" w:type="dxa"/>
          </w:tcPr>
          <w:p w14:paraId="26B3EF10" w14:textId="77777777" w:rsidR="00863089" w:rsidRDefault="00863089" w:rsidP="0088093F"/>
        </w:tc>
      </w:tr>
      <w:tr w:rsidR="00863089" w:rsidRPr="00AA07D7" w14:paraId="2FDA1B42" w14:textId="77777777" w:rsidTr="00863089">
        <w:tc>
          <w:tcPr>
            <w:tcW w:w="2693" w:type="dxa"/>
            <w:shd w:val="clear" w:color="auto" w:fill="auto"/>
          </w:tcPr>
          <w:p w14:paraId="3DE32C6D" w14:textId="77777777" w:rsidR="00863089" w:rsidRPr="00AA07D7" w:rsidRDefault="00863089" w:rsidP="0088093F">
            <w:r>
              <w:t>Semipresencial/Híbrida</w:t>
            </w:r>
            <w:r w:rsidRPr="00AA07D7">
              <w:t>:</w:t>
            </w:r>
          </w:p>
        </w:tc>
        <w:tc>
          <w:tcPr>
            <w:tcW w:w="1137" w:type="dxa"/>
          </w:tcPr>
          <w:p w14:paraId="4F2C3986" w14:textId="77777777" w:rsidR="00863089" w:rsidRPr="00AA07D7" w:rsidRDefault="00863089" w:rsidP="0088093F"/>
        </w:tc>
        <w:tc>
          <w:tcPr>
            <w:tcW w:w="2126" w:type="dxa"/>
          </w:tcPr>
          <w:p w14:paraId="6EA7A10B" w14:textId="77777777" w:rsidR="00863089" w:rsidRPr="00AA07D7" w:rsidRDefault="00863089" w:rsidP="0088093F"/>
        </w:tc>
      </w:tr>
      <w:tr w:rsidR="00863089" w:rsidRPr="00AA07D7" w14:paraId="0227B36E" w14:textId="77777777" w:rsidTr="00863089">
        <w:tc>
          <w:tcPr>
            <w:tcW w:w="2693" w:type="dxa"/>
            <w:shd w:val="clear" w:color="auto" w:fill="auto"/>
          </w:tcPr>
          <w:p w14:paraId="5D547AFB" w14:textId="77777777" w:rsidR="00863089" w:rsidRPr="00AA07D7" w:rsidRDefault="00863089" w:rsidP="0088093F">
            <w:r>
              <w:t>A distancia/Virtual</w:t>
            </w:r>
            <w:r w:rsidRPr="00AA07D7">
              <w:t xml:space="preserve">: </w:t>
            </w:r>
          </w:p>
        </w:tc>
        <w:tc>
          <w:tcPr>
            <w:tcW w:w="1137" w:type="dxa"/>
          </w:tcPr>
          <w:p w14:paraId="0CFEDE61" w14:textId="77777777" w:rsidR="00863089" w:rsidRPr="00AA07D7" w:rsidRDefault="00863089" w:rsidP="0088093F"/>
        </w:tc>
        <w:tc>
          <w:tcPr>
            <w:tcW w:w="2126" w:type="dxa"/>
          </w:tcPr>
          <w:p w14:paraId="28A5F7FF" w14:textId="77777777" w:rsidR="00863089" w:rsidRPr="00AA07D7" w:rsidRDefault="00863089" w:rsidP="0088093F"/>
        </w:tc>
      </w:tr>
    </w:tbl>
    <w:p w14:paraId="608E87C1" w14:textId="6A640977" w:rsidR="00735F66" w:rsidRDefault="00735F66" w:rsidP="003C191F">
      <w:pPr>
        <w:pStyle w:val="Ttulo2"/>
        <w:numPr>
          <w:ilvl w:val="1"/>
          <w:numId w:val="2"/>
        </w:numPr>
        <w:spacing w:before="240" w:after="120"/>
        <w:ind w:left="425" w:hanging="425"/>
        <w:jc w:val="both"/>
      </w:pPr>
      <w:bookmarkStart w:id="9" w:name="_Toc146538048"/>
      <w:r w:rsidRPr="000A0F6F">
        <w:t>Número total de créditos.</w:t>
      </w:r>
      <w:bookmarkEnd w:id="9"/>
    </w:p>
    <w:p w14:paraId="5CF59BAE" w14:textId="2DE58B75" w:rsidR="009F3023" w:rsidRPr="00B2619A" w:rsidRDefault="00B41586" w:rsidP="009F3023">
      <w:pPr>
        <w:shd w:val="clear" w:color="auto" w:fill="D3BF96"/>
        <w:spacing w:before="120" w:after="240"/>
        <w:ind w:left="142"/>
        <w:jc w:val="both"/>
        <w:rPr>
          <w:sz w:val="20"/>
          <w:szCs w:val="20"/>
        </w:rPr>
      </w:pPr>
      <w:r>
        <w:rPr>
          <w:sz w:val="20"/>
          <w:szCs w:val="20"/>
        </w:rPr>
        <w:t xml:space="preserve">Cada curso académico tendrá 60 ECTS. Véase </w:t>
      </w:r>
      <w:hyperlink r:id="rId15" w:history="1">
        <w:r w:rsidRPr="00A55D8E">
          <w:rPr>
            <w:rStyle w:val="Hipervnculo"/>
            <w:b/>
            <w:bCs/>
            <w:sz w:val="20"/>
            <w:szCs w:val="20"/>
          </w:rPr>
          <w:t>Guía para la verificación y modificación</w:t>
        </w:r>
        <w:r w:rsidRPr="00A55D8E">
          <w:rPr>
            <w:rStyle w:val="Hipervnculo"/>
            <w:b/>
            <w:sz w:val="20"/>
            <w:szCs w:val="20"/>
          </w:rPr>
          <w:t xml:space="preserve"> – Dimensión 1.7. (pág. 1</w:t>
        </w:r>
        <w:r w:rsidR="005452D3" w:rsidRPr="00A55D8E">
          <w:rPr>
            <w:rStyle w:val="Hipervnculo"/>
            <w:b/>
            <w:sz w:val="20"/>
            <w:szCs w:val="20"/>
          </w:rPr>
          <w:t>6</w:t>
        </w:r>
        <w:r w:rsidRPr="00A55D8E">
          <w:rPr>
            <w:rStyle w:val="Hipervnculo"/>
            <w:b/>
            <w:sz w:val="20"/>
            <w:szCs w:val="20"/>
          </w:rPr>
          <w:t>)</w:t>
        </w:r>
      </w:hyperlink>
    </w:p>
    <w:tbl>
      <w:tblPr>
        <w:tblStyle w:val="Tablaconcuadrcula"/>
        <w:tblW w:w="0" w:type="auto"/>
        <w:tblInd w:w="13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693"/>
        <w:gridCol w:w="3261"/>
      </w:tblGrid>
      <w:tr w:rsidR="00863089" w:rsidRPr="00AA07D7" w14:paraId="0C25B95F" w14:textId="77777777" w:rsidTr="005027EF">
        <w:tc>
          <w:tcPr>
            <w:tcW w:w="2693" w:type="dxa"/>
            <w:shd w:val="clear" w:color="auto" w:fill="C7C2BA"/>
          </w:tcPr>
          <w:p w14:paraId="572CD964" w14:textId="77777777" w:rsidR="00863089" w:rsidRPr="0055174D" w:rsidRDefault="00863089" w:rsidP="0088093F">
            <w:r w:rsidRPr="0055174D">
              <w:t>Créditos obligatorios</w:t>
            </w:r>
          </w:p>
        </w:tc>
        <w:tc>
          <w:tcPr>
            <w:tcW w:w="3261" w:type="dxa"/>
          </w:tcPr>
          <w:p w14:paraId="6E9CB056" w14:textId="77777777" w:rsidR="00863089" w:rsidRPr="0055174D" w:rsidRDefault="00863089" w:rsidP="0088093F"/>
        </w:tc>
      </w:tr>
      <w:tr w:rsidR="00863089" w:rsidRPr="00AA07D7" w14:paraId="319AD028" w14:textId="77777777" w:rsidTr="005027EF">
        <w:tc>
          <w:tcPr>
            <w:tcW w:w="2693" w:type="dxa"/>
            <w:shd w:val="clear" w:color="auto" w:fill="C7C2BA"/>
          </w:tcPr>
          <w:p w14:paraId="1E453B2B" w14:textId="77777777" w:rsidR="00863089" w:rsidRPr="0055174D" w:rsidRDefault="00863089" w:rsidP="0088093F">
            <w:r w:rsidRPr="0055174D">
              <w:t>Créditos optativos</w:t>
            </w:r>
          </w:p>
        </w:tc>
        <w:tc>
          <w:tcPr>
            <w:tcW w:w="3261" w:type="dxa"/>
          </w:tcPr>
          <w:p w14:paraId="60FBA94D" w14:textId="77777777" w:rsidR="00863089" w:rsidRPr="0055174D" w:rsidRDefault="00863089" w:rsidP="0088093F"/>
        </w:tc>
      </w:tr>
      <w:tr w:rsidR="00863089" w:rsidRPr="00AA07D7" w14:paraId="41BC5B89" w14:textId="77777777" w:rsidTr="005027EF">
        <w:tc>
          <w:tcPr>
            <w:tcW w:w="2693" w:type="dxa"/>
            <w:shd w:val="clear" w:color="auto" w:fill="C7C2BA"/>
          </w:tcPr>
          <w:p w14:paraId="1B305890" w14:textId="622A2DE3" w:rsidR="00863089" w:rsidRPr="0055174D" w:rsidRDefault="00863089" w:rsidP="0088093F">
            <w:r w:rsidRPr="0055174D">
              <w:t>Créditos prácticas</w:t>
            </w:r>
            <w:r w:rsidR="005452D3">
              <w:t xml:space="preserve"> académicas</w:t>
            </w:r>
            <w:r w:rsidRPr="0055174D">
              <w:t xml:space="preserve"> externas</w:t>
            </w:r>
          </w:p>
        </w:tc>
        <w:tc>
          <w:tcPr>
            <w:tcW w:w="3261" w:type="dxa"/>
          </w:tcPr>
          <w:p w14:paraId="28C25179" w14:textId="77777777" w:rsidR="00863089" w:rsidRPr="0055174D" w:rsidRDefault="00863089" w:rsidP="0088093F"/>
        </w:tc>
      </w:tr>
      <w:tr w:rsidR="00863089" w:rsidRPr="00AA07D7" w14:paraId="791B33B1" w14:textId="77777777" w:rsidTr="005027EF">
        <w:tc>
          <w:tcPr>
            <w:tcW w:w="2693" w:type="dxa"/>
            <w:shd w:val="clear" w:color="auto" w:fill="C7C2BA"/>
          </w:tcPr>
          <w:p w14:paraId="721062AB" w14:textId="218F5B55" w:rsidR="00863089" w:rsidRPr="0055174D" w:rsidRDefault="00863089" w:rsidP="00C428CD">
            <w:r w:rsidRPr="0055174D">
              <w:t>Créditos TF</w:t>
            </w:r>
            <w:r w:rsidR="00C428CD">
              <w:t>M</w:t>
            </w:r>
          </w:p>
        </w:tc>
        <w:tc>
          <w:tcPr>
            <w:tcW w:w="3261" w:type="dxa"/>
          </w:tcPr>
          <w:p w14:paraId="79A63A65" w14:textId="77777777" w:rsidR="00863089" w:rsidRPr="0055174D" w:rsidRDefault="00863089" w:rsidP="0088093F"/>
        </w:tc>
      </w:tr>
      <w:tr w:rsidR="00863089" w:rsidRPr="00AA07D7" w14:paraId="034B7298" w14:textId="77777777" w:rsidTr="005027EF">
        <w:tc>
          <w:tcPr>
            <w:tcW w:w="2693" w:type="dxa"/>
            <w:shd w:val="clear" w:color="auto" w:fill="C7C2BA"/>
          </w:tcPr>
          <w:p w14:paraId="239B0902" w14:textId="77777777" w:rsidR="00863089" w:rsidRPr="0055174D" w:rsidRDefault="00863089" w:rsidP="0088093F">
            <w:r w:rsidRPr="0055174D">
              <w:t>Créditos ECTS totales</w:t>
            </w:r>
          </w:p>
        </w:tc>
        <w:tc>
          <w:tcPr>
            <w:tcW w:w="3261" w:type="dxa"/>
          </w:tcPr>
          <w:p w14:paraId="0DB5675F" w14:textId="77777777" w:rsidR="00863089" w:rsidRPr="0055174D" w:rsidRDefault="00863089" w:rsidP="0088093F"/>
        </w:tc>
      </w:tr>
    </w:tbl>
    <w:p w14:paraId="56FAD3B9" w14:textId="31E97F3E" w:rsidR="00735F66" w:rsidRDefault="00735F66" w:rsidP="003C191F">
      <w:pPr>
        <w:pStyle w:val="Ttulo2"/>
        <w:numPr>
          <w:ilvl w:val="1"/>
          <w:numId w:val="2"/>
        </w:numPr>
        <w:spacing w:before="240" w:after="120"/>
        <w:ind w:left="425" w:hanging="425"/>
        <w:jc w:val="both"/>
      </w:pPr>
      <w:bookmarkStart w:id="10" w:name="_Toc146538049"/>
      <w:r w:rsidRPr="000A0F6F">
        <w:t>Idioma o idiomas de impartición.</w:t>
      </w:r>
      <w:bookmarkEnd w:id="10"/>
    </w:p>
    <w:p w14:paraId="3DED7298" w14:textId="34EA8B2F" w:rsidR="0021051A" w:rsidRDefault="00AD7806" w:rsidP="0021051A">
      <w:pPr>
        <w:shd w:val="clear" w:color="auto" w:fill="D3BF96"/>
        <w:spacing w:after="120"/>
        <w:ind w:left="142"/>
        <w:jc w:val="both"/>
        <w:rPr>
          <w:sz w:val="20"/>
          <w:szCs w:val="20"/>
        </w:rPr>
      </w:pPr>
      <w:r w:rsidRPr="00863089">
        <w:rPr>
          <w:sz w:val="20"/>
          <w:szCs w:val="20"/>
        </w:rPr>
        <w:t>En este punto tan sólo se debe seleccionar la lengua o lenguas e</w:t>
      </w:r>
      <w:r w:rsidR="0021051A">
        <w:rPr>
          <w:sz w:val="20"/>
          <w:szCs w:val="20"/>
        </w:rPr>
        <w:t xml:space="preserve">n las que se imparta el título. </w:t>
      </w:r>
    </w:p>
    <w:p w14:paraId="59521971" w14:textId="77777777" w:rsidR="0021051A" w:rsidRPr="00301F03" w:rsidRDefault="0021051A" w:rsidP="0021051A">
      <w:pPr>
        <w:shd w:val="clear" w:color="auto" w:fill="D3BF96"/>
        <w:spacing w:after="120"/>
        <w:ind w:left="142"/>
        <w:jc w:val="both"/>
        <w:rPr>
          <w:sz w:val="20"/>
          <w:szCs w:val="20"/>
        </w:rPr>
      </w:pPr>
      <w:r w:rsidRPr="00301F03">
        <w:rPr>
          <w:sz w:val="20"/>
          <w:szCs w:val="20"/>
        </w:rPr>
        <w:t>Para indicar en la memoria segunda lengua de impartición: al menos, una asignatura (básica u obligatoria) que se imparta exclusivamente en esa segunda lengua</w:t>
      </w:r>
      <w:r>
        <w:rPr>
          <w:sz w:val="20"/>
          <w:szCs w:val="20"/>
        </w:rPr>
        <w:t xml:space="preserve">. </w:t>
      </w:r>
    </w:p>
    <w:p w14:paraId="3DA6F74A" w14:textId="44579656" w:rsidR="0021051A" w:rsidRDefault="0021051A" w:rsidP="0021051A">
      <w:pPr>
        <w:shd w:val="clear" w:color="auto" w:fill="D3BF96"/>
        <w:spacing w:after="120"/>
        <w:ind w:left="142"/>
        <w:jc w:val="both"/>
        <w:rPr>
          <w:sz w:val="20"/>
          <w:szCs w:val="20"/>
        </w:rPr>
      </w:pPr>
      <w:r w:rsidRPr="00301F03">
        <w:rPr>
          <w:sz w:val="20"/>
          <w:szCs w:val="20"/>
        </w:rPr>
        <w:t>Bilingüe: titulación que imparte al menos la mitad de los ECTS del Plan de Estudios en una segunda lengua (se excluyen TFM y prácticas académicas externas). La denominación puede estar en esa segunda lengua.</w:t>
      </w:r>
    </w:p>
    <w:p w14:paraId="1E537C59" w14:textId="77777777" w:rsidR="008F52D4" w:rsidRDefault="008F52D4" w:rsidP="008F52D4">
      <w:pPr>
        <w:shd w:val="clear" w:color="auto" w:fill="D3BF96"/>
        <w:spacing w:after="0"/>
        <w:ind w:left="142"/>
        <w:jc w:val="both"/>
        <w:rPr>
          <w:sz w:val="20"/>
          <w:szCs w:val="20"/>
        </w:rPr>
      </w:pPr>
      <w:r>
        <w:rPr>
          <w:sz w:val="20"/>
          <w:szCs w:val="20"/>
        </w:rPr>
        <w:t>IMPORTANTE:</w:t>
      </w:r>
    </w:p>
    <w:p w14:paraId="22C66FA1" w14:textId="57253604" w:rsidR="00AF25E3" w:rsidRPr="008E2387" w:rsidRDefault="00C45CEC" w:rsidP="008E2387">
      <w:pPr>
        <w:pStyle w:val="Prrafodelista"/>
        <w:numPr>
          <w:ilvl w:val="0"/>
          <w:numId w:val="24"/>
        </w:numPr>
        <w:shd w:val="clear" w:color="auto" w:fill="D3BF96"/>
        <w:spacing w:after="120"/>
        <w:jc w:val="both"/>
        <w:rPr>
          <w:sz w:val="20"/>
          <w:szCs w:val="20"/>
        </w:rPr>
      </w:pPr>
      <w:r w:rsidRPr="008E2387">
        <w:rPr>
          <w:sz w:val="20"/>
          <w:szCs w:val="20"/>
        </w:rPr>
        <w:t xml:space="preserve">Las titulaciones impartidas únicamente en otra lengua distinta del español, o bilingües, o que tuvieran un grupo que cursa el plan de estudios en un idioma que no sea el español, presentarán la memoria de verificación en español y en el otro idioma, al menos los textos correspondientes a </w:t>
      </w:r>
      <w:r w:rsidR="00AF25E3" w:rsidRPr="008E2387">
        <w:rPr>
          <w:sz w:val="20"/>
          <w:szCs w:val="20"/>
        </w:rPr>
        <w:t xml:space="preserve">las dimensiones 1.1, 1.2, 1.3, 2 (Resultados de aprendizaje) y 3.1, además de las denominaciones de los módulos, materias y/o asignaturas de la dimensión 4. </w:t>
      </w:r>
    </w:p>
    <w:p w14:paraId="26B7C9EF" w14:textId="154FE12C" w:rsidR="00AD7806" w:rsidRDefault="00AD7806" w:rsidP="008F52D4">
      <w:pPr>
        <w:pStyle w:val="Prrafodelista"/>
        <w:numPr>
          <w:ilvl w:val="0"/>
          <w:numId w:val="24"/>
        </w:numPr>
        <w:shd w:val="clear" w:color="auto" w:fill="D3BF96"/>
        <w:spacing w:after="240"/>
        <w:jc w:val="both"/>
        <w:rPr>
          <w:sz w:val="20"/>
          <w:szCs w:val="20"/>
        </w:rPr>
      </w:pPr>
      <w:r w:rsidRPr="008F52D4">
        <w:rPr>
          <w:sz w:val="20"/>
          <w:szCs w:val="20"/>
        </w:rPr>
        <w:t xml:space="preserve"> </w:t>
      </w:r>
      <w:r w:rsidR="00C45CEC" w:rsidRPr="008F52D4">
        <w:rPr>
          <w:sz w:val="20"/>
          <w:szCs w:val="20"/>
        </w:rPr>
        <w:t xml:space="preserve">En los epígrafes correspondientes a las demás dimensiones debe concretarse cómo se organizará la impartición en esa otra lengua </w:t>
      </w:r>
      <w:r w:rsidRPr="008F52D4">
        <w:rPr>
          <w:sz w:val="20"/>
          <w:szCs w:val="20"/>
        </w:rPr>
        <w:t>(véase</w:t>
      </w:r>
      <w:r w:rsidR="00C428CD" w:rsidRPr="008F52D4">
        <w:rPr>
          <w:sz w:val="20"/>
          <w:szCs w:val="20"/>
        </w:rPr>
        <w:t xml:space="preserve"> la</w:t>
      </w:r>
      <w:r w:rsidRPr="008F52D4">
        <w:rPr>
          <w:sz w:val="20"/>
          <w:szCs w:val="20"/>
        </w:rPr>
        <w:t xml:space="preserve"> </w:t>
      </w:r>
      <w:hyperlink r:id="rId16" w:history="1">
        <w:r w:rsidR="00CD03D2" w:rsidRPr="00A55D8E">
          <w:rPr>
            <w:rStyle w:val="Hipervnculo"/>
            <w:b/>
            <w:bCs/>
            <w:sz w:val="20"/>
            <w:szCs w:val="20"/>
          </w:rPr>
          <w:t>Guía para la verificación y modificación</w:t>
        </w:r>
        <w:r w:rsidR="00C428CD" w:rsidRPr="00A55D8E">
          <w:rPr>
            <w:rStyle w:val="Hipervnculo"/>
            <w:b/>
            <w:sz w:val="20"/>
            <w:szCs w:val="20"/>
          </w:rPr>
          <w:t xml:space="preserve"> – Dimensión </w:t>
        </w:r>
        <w:r w:rsidRPr="00A55D8E">
          <w:rPr>
            <w:rStyle w:val="Hipervnculo"/>
            <w:b/>
            <w:sz w:val="20"/>
            <w:szCs w:val="20"/>
          </w:rPr>
          <w:t xml:space="preserve">1.8. </w:t>
        </w:r>
        <w:r w:rsidR="00C428CD" w:rsidRPr="00A55D8E">
          <w:rPr>
            <w:rStyle w:val="Hipervnculo"/>
            <w:b/>
            <w:sz w:val="20"/>
            <w:szCs w:val="20"/>
          </w:rPr>
          <w:t>pág. 1</w:t>
        </w:r>
        <w:r w:rsidR="00AF25E3" w:rsidRPr="00A55D8E">
          <w:rPr>
            <w:rStyle w:val="Hipervnculo"/>
            <w:b/>
            <w:sz w:val="20"/>
            <w:szCs w:val="20"/>
          </w:rPr>
          <w:t>8</w:t>
        </w:r>
      </w:hyperlink>
      <w:r w:rsidRPr="008F52D4">
        <w:rPr>
          <w:sz w:val="20"/>
          <w:szCs w:val="20"/>
        </w:rPr>
        <w:t>).</w:t>
      </w:r>
    </w:p>
    <w:p w14:paraId="56355EDE" w14:textId="3D6959DE" w:rsidR="008F52D4" w:rsidRPr="008F52D4" w:rsidRDefault="008F52D4" w:rsidP="008F52D4">
      <w:pPr>
        <w:pStyle w:val="Prrafodelista"/>
        <w:numPr>
          <w:ilvl w:val="0"/>
          <w:numId w:val="24"/>
        </w:numPr>
        <w:shd w:val="clear" w:color="auto" w:fill="D3BF96"/>
        <w:spacing w:after="240"/>
        <w:jc w:val="both"/>
        <w:rPr>
          <w:sz w:val="20"/>
          <w:szCs w:val="20"/>
        </w:rPr>
      </w:pPr>
      <w:r>
        <w:rPr>
          <w:sz w:val="20"/>
          <w:szCs w:val="20"/>
        </w:rPr>
        <w:t>Si se imparte docencia en una segunda lengua el profesorado implicado deberá acreditar un nivel no inferior al C1 del MCERL en esa lengua.</w:t>
      </w:r>
    </w:p>
    <w:tbl>
      <w:tblPr>
        <w:tblStyle w:val="Tablaconcuadrcula"/>
        <w:tblW w:w="9072" w:type="dxa"/>
        <w:tblInd w:w="13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260"/>
        <w:gridCol w:w="5812"/>
      </w:tblGrid>
      <w:tr w:rsidR="00863089" w:rsidRPr="00AA07D7" w14:paraId="7F304D3A" w14:textId="77777777" w:rsidTr="005027EF">
        <w:tc>
          <w:tcPr>
            <w:tcW w:w="3260" w:type="dxa"/>
            <w:shd w:val="clear" w:color="auto" w:fill="C7C2BA"/>
          </w:tcPr>
          <w:p w14:paraId="508BE1BE" w14:textId="56182B80" w:rsidR="00863089" w:rsidRPr="00AA07D7" w:rsidRDefault="00863089" w:rsidP="0088093F">
            <w:r>
              <w:t>Idioma/s</w:t>
            </w:r>
            <w:r w:rsidRPr="00AA07D7">
              <w:t xml:space="preserve"> de impartición: </w:t>
            </w:r>
          </w:p>
        </w:tc>
        <w:tc>
          <w:tcPr>
            <w:tcW w:w="5812" w:type="dxa"/>
          </w:tcPr>
          <w:p w14:paraId="21601C74" w14:textId="77777777" w:rsidR="00863089" w:rsidRPr="00AA07D7" w:rsidRDefault="00863089" w:rsidP="0088093F"/>
        </w:tc>
      </w:tr>
    </w:tbl>
    <w:p w14:paraId="6F994D86" w14:textId="74BA0DC1" w:rsidR="00735F66" w:rsidRDefault="00735F66" w:rsidP="003C191F">
      <w:pPr>
        <w:pStyle w:val="Ttulo2"/>
        <w:numPr>
          <w:ilvl w:val="1"/>
          <w:numId w:val="2"/>
        </w:numPr>
        <w:spacing w:before="240" w:after="120"/>
        <w:ind w:left="425" w:hanging="425"/>
        <w:jc w:val="both"/>
      </w:pPr>
      <w:bookmarkStart w:id="11" w:name="_Toc146538050"/>
      <w:r w:rsidRPr="000A0F6F">
        <w:t>Número de plazas ofertadas en el título.</w:t>
      </w:r>
      <w:bookmarkEnd w:id="11"/>
    </w:p>
    <w:tbl>
      <w:tblPr>
        <w:tblStyle w:val="Tablaconcuadrcula"/>
        <w:tblW w:w="0" w:type="auto"/>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27"/>
        <w:gridCol w:w="2268"/>
      </w:tblGrid>
      <w:tr w:rsidR="00863089" w:rsidRPr="00533BD5" w14:paraId="2FFEF995" w14:textId="77777777" w:rsidTr="005027EF">
        <w:tc>
          <w:tcPr>
            <w:tcW w:w="3827" w:type="dxa"/>
            <w:shd w:val="clear" w:color="auto" w:fill="C7C2BA"/>
          </w:tcPr>
          <w:p w14:paraId="0EB4F56C" w14:textId="77777777" w:rsidR="00863089" w:rsidRPr="00533BD5" w:rsidRDefault="00863089" w:rsidP="0088093F">
            <w:pPr>
              <w:pStyle w:val="Prrafodelista"/>
              <w:ind w:left="0"/>
            </w:pPr>
            <w:r>
              <w:t>Número total de plazas ofertadas</w:t>
            </w:r>
          </w:p>
        </w:tc>
        <w:tc>
          <w:tcPr>
            <w:tcW w:w="2268" w:type="dxa"/>
          </w:tcPr>
          <w:p w14:paraId="4F37EFFF" w14:textId="77777777" w:rsidR="00863089" w:rsidRPr="00533BD5" w:rsidRDefault="00863089" w:rsidP="0088093F">
            <w:pPr>
              <w:pStyle w:val="Prrafodelista"/>
              <w:ind w:left="0"/>
            </w:pPr>
          </w:p>
        </w:tc>
      </w:tr>
      <w:tr w:rsidR="00863089" w:rsidRPr="00533BD5" w14:paraId="6A5D68CC" w14:textId="77777777" w:rsidTr="005027EF">
        <w:tc>
          <w:tcPr>
            <w:tcW w:w="3827" w:type="dxa"/>
            <w:shd w:val="clear" w:color="auto" w:fill="C7C2BA"/>
          </w:tcPr>
          <w:p w14:paraId="63B98AD7" w14:textId="77777777" w:rsidR="00863089" w:rsidRPr="00533BD5" w:rsidRDefault="00863089" w:rsidP="0088093F">
            <w:pPr>
              <w:pStyle w:val="Prrafodelista"/>
              <w:ind w:left="0"/>
            </w:pPr>
            <w:r>
              <w:t>Número de plazas de nuevo ingreso para primer curso</w:t>
            </w:r>
          </w:p>
        </w:tc>
        <w:tc>
          <w:tcPr>
            <w:tcW w:w="2268" w:type="dxa"/>
          </w:tcPr>
          <w:p w14:paraId="60103F68" w14:textId="77777777" w:rsidR="00863089" w:rsidRPr="00533BD5" w:rsidRDefault="00863089" w:rsidP="0088093F">
            <w:pPr>
              <w:pStyle w:val="Prrafodelista"/>
              <w:ind w:left="0" w:firstLine="708"/>
            </w:pPr>
          </w:p>
        </w:tc>
      </w:tr>
    </w:tbl>
    <w:p w14:paraId="004859D5" w14:textId="77777777" w:rsidR="00105E26" w:rsidRPr="00735F66" w:rsidRDefault="00105E26" w:rsidP="00105E26">
      <w:pPr>
        <w:pStyle w:val="Prrafodelista"/>
        <w:spacing w:after="240"/>
        <w:ind w:left="567"/>
        <w:jc w:val="both"/>
        <w:rPr>
          <w:b/>
        </w:rPr>
      </w:pPr>
      <w:r>
        <w:rPr>
          <w:b/>
        </w:rPr>
        <w:t xml:space="preserve">Véase la </w:t>
      </w:r>
      <w:hyperlink r:id="rId17" w:history="1">
        <w:r w:rsidRPr="004B49E3">
          <w:rPr>
            <w:rStyle w:val="Hipervnculo"/>
            <w:b/>
            <w:bCs/>
            <w:sz w:val="20"/>
            <w:szCs w:val="20"/>
          </w:rPr>
          <w:t>Guía para la verificación y modificación</w:t>
        </w:r>
        <w:r w:rsidRPr="004B49E3">
          <w:rPr>
            <w:rStyle w:val="Hipervnculo"/>
            <w:b/>
            <w:sz w:val="20"/>
            <w:szCs w:val="20"/>
          </w:rPr>
          <w:t xml:space="preserve"> – Dimensión 1.9. pág. 19</w:t>
        </w:r>
      </w:hyperlink>
    </w:p>
    <w:p w14:paraId="1F758805" w14:textId="587AAB9A" w:rsidR="00735F66" w:rsidRDefault="00735F66" w:rsidP="003C191F">
      <w:pPr>
        <w:pStyle w:val="Ttulo2"/>
        <w:numPr>
          <w:ilvl w:val="1"/>
          <w:numId w:val="2"/>
        </w:numPr>
        <w:spacing w:before="240" w:after="120"/>
        <w:ind w:left="567" w:hanging="567"/>
        <w:jc w:val="both"/>
      </w:pPr>
      <w:bookmarkStart w:id="12" w:name="_Toc146538051"/>
      <w:r w:rsidRPr="000A0F6F">
        <w:lastRenderedPageBreak/>
        <w:t>Justificación del interés académico, científico, profesional y social del título e incardinación en el contexto de la planificación estratégica de la universidad o del sistema universitario de la Comunidad Autónoma.</w:t>
      </w:r>
      <w:r w:rsidR="00EF08B8">
        <w:t xml:space="preserve"> (PDF)</w:t>
      </w:r>
      <w:bookmarkEnd w:id="12"/>
    </w:p>
    <w:p w14:paraId="52DCAB5E" w14:textId="7175DB1D" w:rsidR="00631D86" w:rsidRDefault="00EF08B8" w:rsidP="00EF08B8">
      <w:pPr>
        <w:ind w:firstLine="567"/>
        <w:rPr>
          <w:shd w:val="clear" w:color="auto" w:fill="C7C2BA"/>
        </w:rPr>
      </w:pPr>
      <w:r w:rsidRPr="004F73CF">
        <w:rPr>
          <w:shd w:val="clear" w:color="auto" w:fill="C7C2BA"/>
        </w:rPr>
        <w:t xml:space="preserve">Este punto se completará en el </w:t>
      </w:r>
      <w:r w:rsidR="00105E26" w:rsidRPr="003C4A5B">
        <w:rPr>
          <w:sz w:val="24"/>
          <w:szCs w:val="24"/>
          <w:shd w:val="clear" w:color="auto" w:fill="C7C2BA"/>
        </w:rPr>
        <w:t>documento</w:t>
      </w:r>
      <w:r w:rsidR="00105E26" w:rsidRPr="00FF2608">
        <w:rPr>
          <w:b/>
          <w:bCs/>
          <w:sz w:val="24"/>
          <w:szCs w:val="24"/>
          <w:shd w:val="clear" w:color="auto" w:fill="C7C2BA"/>
        </w:rPr>
        <w:t xml:space="preserve"> </w:t>
      </w:r>
      <w:r w:rsidR="003C4A5B">
        <w:rPr>
          <w:b/>
          <w:bCs/>
          <w:sz w:val="24"/>
          <w:szCs w:val="24"/>
          <w:shd w:val="clear" w:color="auto" w:fill="C7C2BA"/>
        </w:rPr>
        <w:t>AnexoMU1_10</w:t>
      </w:r>
      <w:r w:rsidRPr="004F73CF">
        <w:rPr>
          <w:shd w:val="clear" w:color="auto" w:fill="C7C2BA"/>
        </w:rPr>
        <w:t>.</w:t>
      </w:r>
    </w:p>
    <w:p w14:paraId="39424A18" w14:textId="77777777" w:rsidR="000C6FB2" w:rsidRPr="007B01B3" w:rsidRDefault="000C6FB2" w:rsidP="000C6FB2">
      <w:pPr>
        <w:pStyle w:val="Prrafodelista"/>
        <w:spacing w:after="240"/>
        <w:ind w:left="567"/>
        <w:jc w:val="both"/>
        <w:rPr>
          <w:i/>
          <w:sz w:val="18"/>
          <w:szCs w:val="18"/>
        </w:rPr>
      </w:pPr>
      <w:r w:rsidRPr="007B01B3">
        <w:rPr>
          <w:i/>
          <w:sz w:val="18"/>
          <w:szCs w:val="18"/>
        </w:rPr>
        <w:t>(</w:t>
      </w:r>
      <w:r w:rsidRPr="007B01B3">
        <w:rPr>
          <w:b/>
          <w:i/>
          <w:sz w:val="18"/>
          <w:szCs w:val="18"/>
        </w:rPr>
        <w:t>IMPORTANTE</w:t>
      </w:r>
      <w:r w:rsidRPr="007B01B3">
        <w:rPr>
          <w:i/>
          <w:sz w:val="18"/>
          <w:szCs w:val="18"/>
        </w:rPr>
        <w:t>: todos los PDF de la memoria tendrán un tamaño máximo de 2 MB).</w:t>
      </w:r>
    </w:p>
    <w:p w14:paraId="7AEFF24B" w14:textId="5406B802" w:rsidR="00735F66" w:rsidRDefault="00735F66" w:rsidP="003C191F">
      <w:pPr>
        <w:pStyle w:val="Ttulo2"/>
        <w:numPr>
          <w:ilvl w:val="1"/>
          <w:numId w:val="2"/>
        </w:numPr>
        <w:spacing w:before="240" w:after="120"/>
        <w:ind w:left="567" w:hanging="567"/>
        <w:jc w:val="both"/>
      </w:pPr>
      <w:bookmarkStart w:id="13" w:name="_Toc146538052"/>
      <w:r w:rsidRPr="000A0F6F">
        <w:t>Principales objetivos formativos del título.</w:t>
      </w:r>
      <w:bookmarkEnd w:id="13"/>
    </w:p>
    <w:p w14:paraId="3182A354" w14:textId="2542A64C" w:rsidR="00C73E6B" w:rsidRDefault="00C73E6B" w:rsidP="00C73E6B">
      <w:pPr>
        <w:shd w:val="clear" w:color="auto" w:fill="D3BF96"/>
        <w:spacing w:before="120" w:after="0"/>
        <w:ind w:left="567"/>
        <w:jc w:val="both"/>
        <w:rPr>
          <w:sz w:val="20"/>
          <w:szCs w:val="20"/>
        </w:rPr>
      </w:pPr>
      <w:r>
        <w:rPr>
          <w:sz w:val="20"/>
          <w:szCs w:val="20"/>
        </w:rPr>
        <w:t>Apartado breve, indicar solo los principales.</w:t>
      </w:r>
    </w:p>
    <w:p w14:paraId="20CE04F0" w14:textId="52C382ED" w:rsidR="00BA6758" w:rsidRDefault="00C7189A" w:rsidP="00C7189A">
      <w:pPr>
        <w:shd w:val="clear" w:color="auto" w:fill="D3BF96"/>
        <w:spacing w:before="120" w:after="240"/>
        <w:ind w:left="567"/>
        <w:jc w:val="both"/>
        <w:rPr>
          <w:sz w:val="20"/>
          <w:szCs w:val="20"/>
        </w:rPr>
      </w:pPr>
      <w:r w:rsidRPr="00C7189A">
        <w:rPr>
          <w:sz w:val="20"/>
          <w:szCs w:val="20"/>
        </w:rPr>
        <w:t>En máster: tiene como objetivos la formación avanzada, de carácter especializado temáticamente o multidisciplinar en los saberes científico, tecnol</w:t>
      </w:r>
      <w:r>
        <w:rPr>
          <w:sz w:val="20"/>
          <w:szCs w:val="20"/>
        </w:rPr>
        <w:t xml:space="preserve">ógico, humanístico y artístico. </w:t>
      </w:r>
      <w:r w:rsidRPr="00C7189A">
        <w:rPr>
          <w:sz w:val="20"/>
          <w:szCs w:val="20"/>
        </w:rPr>
        <w:t>Se deben dirigir a la especialización académica y a la profesional, o en su caso, encaminada al aprendizaje inicial de las actividades investigadoras.</w:t>
      </w:r>
    </w:p>
    <w:p w14:paraId="080E7D67" w14:textId="6F10D293" w:rsidR="00A448D7" w:rsidRPr="00A448D7" w:rsidRDefault="00A448D7" w:rsidP="00AD7806">
      <w:pPr>
        <w:shd w:val="clear" w:color="auto" w:fill="F2F2F2" w:themeFill="background1" w:themeFillShade="F2"/>
        <w:spacing w:before="120" w:after="120"/>
        <w:ind w:left="567" w:right="-1"/>
        <w:jc w:val="both"/>
      </w:pPr>
    </w:p>
    <w:p w14:paraId="0569F323" w14:textId="77777777" w:rsidR="00A448D7" w:rsidRPr="00A448D7" w:rsidRDefault="00A448D7" w:rsidP="00AD7806">
      <w:pPr>
        <w:shd w:val="clear" w:color="auto" w:fill="F2F2F2" w:themeFill="background1" w:themeFillShade="F2"/>
        <w:spacing w:before="120" w:after="120"/>
        <w:ind w:left="567" w:right="-1"/>
        <w:jc w:val="both"/>
      </w:pPr>
    </w:p>
    <w:p w14:paraId="7CEDCFAD" w14:textId="4DAB3500" w:rsidR="00A448D7" w:rsidRDefault="00A448D7" w:rsidP="00AD7806">
      <w:pPr>
        <w:shd w:val="clear" w:color="auto" w:fill="F2F2F2" w:themeFill="background1" w:themeFillShade="F2"/>
        <w:spacing w:before="120" w:after="120"/>
        <w:ind w:left="567" w:right="-1"/>
        <w:jc w:val="both"/>
      </w:pPr>
    </w:p>
    <w:p w14:paraId="3C1D306B" w14:textId="52A97E7C" w:rsidR="00A448D7" w:rsidRDefault="00A448D7" w:rsidP="00AD7806">
      <w:pPr>
        <w:shd w:val="clear" w:color="auto" w:fill="F2F2F2" w:themeFill="background1" w:themeFillShade="F2"/>
        <w:spacing w:before="120" w:after="120"/>
        <w:ind w:left="567" w:right="-1"/>
        <w:jc w:val="both"/>
      </w:pPr>
    </w:p>
    <w:p w14:paraId="505CBBDA" w14:textId="77777777" w:rsidR="00A448D7" w:rsidRPr="00A448D7" w:rsidRDefault="00A448D7" w:rsidP="00AD7806">
      <w:pPr>
        <w:shd w:val="clear" w:color="auto" w:fill="F2F2F2" w:themeFill="background1" w:themeFillShade="F2"/>
        <w:spacing w:before="120" w:after="120"/>
        <w:ind w:left="567" w:right="-1"/>
        <w:jc w:val="both"/>
      </w:pPr>
    </w:p>
    <w:p w14:paraId="622F1637" w14:textId="7FFF60FE" w:rsidR="00735F66" w:rsidRDefault="00735F66" w:rsidP="00631D86">
      <w:pPr>
        <w:pStyle w:val="Ttulo2"/>
        <w:spacing w:before="240" w:after="120"/>
        <w:ind w:left="567"/>
        <w:jc w:val="both"/>
      </w:pPr>
      <w:bookmarkStart w:id="14" w:name="_Toc146538053"/>
      <w:r w:rsidRPr="000A0F6F">
        <w:t>1.11.bis)</w:t>
      </w:r>
      <w:r w:rsidRPr="000A0F6F">
        <w:t> </w:t>
      </w:r>
      <w:r w:rsidRPr="000A0F6F">
        <w:t>En su caso, objetivos formativos de Menciones o Especialidades según el título</w:t>
      </w:r>
      <w:r w:rsidR="00BA6758">
        <w:t>:</w:t>
      </w:r>
      <w:bookmarkEnd w:id="14"/>
    </w:p>
    <w:p w14:paraId="488CE317" w14:textId="77777777" w:rsidR="00832F52" w:rsidRPr="00A448D7" w:rsidRDefault="00832F52" w:rsidP="00AD7806">
      <w:pPr>
        <w:shd w:val="clear" w:color="auto" w:fill="F2F2F2" w:themeFill="background1" w:themeFillShade="F2"/>
        <w:spacing w:before="120" w:after="120"/>
        <w:ind w:left="567" w:right="-1"/>
        <w:jc w:val="both"/>
      </w:pPr>
    </w:p>
    <w:p w14:paraId="5FF0CDAF" w14:textId="77777777" w:rsidR="00832F52" w:rsidRPr="00A448D7" w:rsidRDefault="00832F52" w:rsidP="00AD7806">
      <w:pPr>
        <w:shd w:val="clear" w:color="auto" w:fill="F2F2F2" w:themeFill="background1" w:themeFillShade="F2"/>
        <w:spacing w:before="120" w:after="120"/>
        <w:ind w:left="567" w:right="-1"/>
        <w:jc w:val="both"/>
      </w:pPr>
    </w:p>
    <w:p w14:paraId="43741645" w14:textId="0739BCD1" w:rsidR="00735F66" w:rsidRDefault="00735F66" w:rsidP="003C191F">
      <w:pPr>
        <w:pStyle w:val="Ttulo2"/>
        <w:numPr>
          <w:ilvl w:val="1"/>
          <w:numId w:val="2"/>
        </w:numPr>
        <w:spacing w:before="240" w:after="120"/>
        <w:ind w:left="567" w:hanging="567"/>
        <w:jc w:val="both"/>
      </w:pPr>
      <w:bookmarkStart w:id="15" w:name="_Toc146538054"/>
      <w:r w:rsidRPr="000A0F6F">
        <w:t>Estructuras curriculares específicas, justificación de sus objetivos.</w:t>
      </w:r>
      <w:r w:rsidR="00A73D5D">
        <w:t xml:space="preserve"> (PDF)</w:t>
      </w:r>
      <w:bookmarkEnd w:id="15"/>
    </w:p>
    <w:p w14:paraId="3A636A0D" w14:textId="33A4F5E3" w:rsidR="00BA6758" w:rsidRPr="00631D86" w:rsidRDefault="00BA6758" w:rsidP="00BA6758">
      <w:pPr>
        <w:ind w:firstLine="567"/>
      </w:pPr>
      <w:r w:rsidRPr="00040312">
        <w:rPr>
          <w:shd w:val="clear" w:color="auto" w:fill="C7C2BA"/>
        </w:rPr>
        <w:t xml:space="preserve">Este punto se completará en el </w:t>
      </w:r>
      <w:r w:rsidR="008A065A" w:rsidRPr="003C4A5B">
        <w:rPr>
          <w:sz w:val="24"/>
          <w:szCs w:val="24"/>
          <w:shd w:val="clear" w:color="auto" w:fill="C7C2BA"/>
        </w:rPr>
        <w:t>documento</w:t>
      </w:r>
      <w:r w:rsidR="008A065A" w:rsidRPr="00FF2608">
        <w:rPr>
          <w:b/>
          <w:bCs/>
          <w:sz w:val="24"/>
          <w:szCs w:val="24"/>
          <w:shd w:val="clear" w:color="auto" w:fill="C7C2BA"/>
        </w:rPr>
        <w:t xml:space="preserve"> </w:t>
      </w:r>
      <w:r w:rsidR="003C4A5B">
        <w:rPr>
          <w:b/>
          <w:bCs/>
          <w:sz w:val="24"/>
          <w:szCs w:val="24"/>
          <w:shd w:val="clear" w:color="auto" w:fill="C7C2BA"/>
        </w:rPr>
        <w:t>Anexo</w:t>
      </w:r>
      <w:r w:rsidR="008A065A" w:rsidRPr="008A065A">
        <w:rPr>
          <w:b/>
          <w:bCs/>
          <w:sz w:val="24"/>
          <w:szCs w:val="24"/>
          <w:shd w:val="clear" w:color="auto" w:fill="C7C2BA"/>
        </w:rPr>
        <w:t>MU</w:t>
      </w:r>
      <w:r w:rsidR="003C4A5B">
        <w:rPr>
          <w:b/>
          <w:bCs/>
          <w:sz w:val="24"/>
          <w:szCs w:val="24"/>
          <w:shd w:val="clear" w:color="auto" w:fill="C7C2BA"/>
        </w:rPr>
        <w:t>1_11_13.</w:t>
      </w:r>
      <w:r>
        <w:rPr>
          <w:shd w:val="clear" w:color="auto" w:fill="C7C2BA"/>
        </w:rPr>
        <w:tab/>
      </w:r>
    </w:p>
    <w:p w14:paraId="57872A2F" w14:textId="59DA0FB0" w:rsidR="00735F66" w:rsidRDefault="00735F66" w:rsidP="003C191F">
      <w:pPr>
        <w:pStyle w:val="Ttulo2"/>
        <w:numPr>
          <w:ilvl w:val="1"/>
          <w:numId w:val="2"/>
        </w:numPr>
        <w:spacing w:before="240" w:after="120"/>
        <w:ind w:left="567" w:hanging="567"/>
        <w:jc w:val="both"/>
      </w:pPr>
      <w:bookmarkStart w:id="16" w:name="_Toc146538055"/>
      <w:r w:rsidRPr="000A0F6F">
        <w:t>Estrategias metodológicas de innovación docente específicas, justificación de sus objetivos.</w:t>
      </w:r>
      <w:r w:rsidR="00A73D5D">
        <w:t xml:space="preserve"> (PDF)</w:t>
      </w:r>
      <w:bookmarkEnd w:id="16"/>
    </w:p>
    <w:p w14:paraId="746C8C23" w14:textId="115B3ED2" w:rsidR="00A448D7" w:rsidRPr="00631D86" w:rsidRDefault="00A448D7" w:rsidP="00A448D7">
      <w:pPr>
        <w:ind w:firstLine="567"/>
      </w:pPr>
      <w:r w:rsidRPr="00040312">
        <w:rPr>
          <w:shd w:val="clear" w:color="auto" w:fill="C7C2BA"/>
        </w:rPr>
        <w:t xml:space="preserve">Este punto se completará en el </w:t>
      </w:r>
      <w:r w:rsidR="008A065A" w:rsidRPr="003C4A5B">
        <w:rPr>
          <w:sz w:val="24"/>
          <w:szCs w:val="24"/>
          <w:shd w:val="clear" w:color="auto" w:fill="C7C2BA"/>
        </w:rPr>
        <w:t>documento</w:t>
      </w:r>
      <w:r w:rsidR="008A065A" w:rsidRPr="00FF2608">
        <w:rPr>
          <w:b/>
          <w:bCs/>
          <w:sz w:val="24"/>
          <w:szCs w:val="24"/>
          <w:shd w:val="clear" w:color="auto" w:fill="C7C2BA"/>
        </w:rPr>
        <w:t xml:space="preserve"> </w:t>
      </w:r>
      <w:r w:rsidR="003C4A5B">
        <w:rPr>
          <w:b/>
          <w:bCs/>
          <w:sz w:val="24"/>
          <w:szCs w:val="24"/>
          <w:shd w:val="clear" w:color="auto" w:fill="C7C2BA"/>
        </w:rPr>
        <w:t>Anexo</w:t>
      </w:r>
      <w:r w:rsidR="003C4A5B" w:rsidRPr="008A065A">
        <w:rPr>
          <w:b/>
          <w:bCs/>
          <w:sz w:val="24"/>
          <w:szCs w:val="24"/>
          <w:shd w:val="clear" w:color="auto" w:fill="C7C2BA"/>
        </w:rPr>
        <w:t>MU</w:t>
      </w:r>
      <w:r w:rsidR="003C4A5B">
        <w:rPr>
          <w:b/>
          <w:bCs/>
          <w:sz w:val="24"/>
          <w:szCs w:val="24"/>
          <w:shd w:val="clear" w:color="auto" w:fill="C7C2BA"/>
        </w:rPr>
        <w:t>1_11_13</w:t>
      </w:r>
      <w:r>
        <w:rPr>
          <w:shd w:val="clear" w:color="auto" w:fill="C7C2BA"/>
        </w:rPr>
        <w:t>.</w:t>
      </w:r>
    </w:p>
    <w:p w14:paraId="776A3419" w14:textId="0C481FAC" w:rsidR="00735F66" w:rsidRDefault="00735F66" w:rsidP="003C191F">
      <w:pPr>
        <w:pStyle w:val="Ttulo2"/>
        <w:numPr>
          <w:ilvl w:val="1"/>
          <w:numId w:val="2"/>
        </w:numPr>
        <w:spacing w:before="240" w:after="120"/>
        <w:ind w:left="567" w:hanging="567"/>
        <w:jc w:val="both"/>
      </w:pPr>
      <w:bookmarkStart w:id="17" w:name="_Toc146538056"/>
      <w:r w:rsidRPr="000A0F6F">
        <w:t>Perfiles fundamentales de egreso a los que se orientan las enseñanzas.</w:t>
      </w:r>
      <w:bookmarkEnd w:id="17"/>
    </w:p>
    <w:tbl>
      <w:tblPr>
        <w:tblStyle w:val="Tablaconcuadrcula"/>
        <w:tblW w:w="8647" w:type="dxa"/>
        <w:tblInd w:w="56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94"/>
        <w:gridCol w:w="5953"/>
      </w:tblGrid>
      <w:tr w:rsidR="00AD7806" w:rsidRPr="00361C3B" w14:paraId="56038F95" w14:textId="77777777" w:rsidTr="005027EF">
        <w:tc>
          <w:tcPr>
            <w:tcW w:w="2694" w:type="dxa"/>
            <w:shd w:val="clear" w:color="auto" w:fill="C7C2BA"/>
          </w:tcPr>
          <w:p w14:paraId="6E27E0F2" w14:textId="421A3040" w:rsidR="00AD7806" w:rsidRPr="00361C3B" w:rsidRDefault="00AD7806" w:rsidP="001770F7">
            <w:r>
              <w:t>Perfiles de egreso*</w:t>
            </w:r>
          </w:p>
        </w:tc>
        <w:tc>
          <w:tcPr>
            <w:tcW w:w="5953" w:type="dxa"/>
          </w:tcPr>
          <w:p w14:paraId="0AED8B3E" w14:textId="77777777" w:rsidR="00AD7806" w:rsidRPr="00361C3B" w:rsidRDefault="00AD7806" w:rsidP="001770F7">
            <w:pPr>
              <w:ind w:right="-248"/>
            </w:pPr>
          </w:p>
        </w:tc>
      </w:tr>
      <w:tr w:rsidR="00AD7806" w:rsidRPr="00361C3B" w14:paraId="76D45EE2" w14:textId="77777777" w:rsidTr="005027EF">
        <w:tc>
          <w:tcPr>
            <w:tcW w:w="2694" w:type="dxa"/>
            <w:shd w:val="clear" w:color="auto" w:fill="C7C2BA"/>
          </w:tcPr>
          <w:p w14:paraId="61A81A99" w14:textId="44C4DF7F" w:rsidR="00AD7806" w:rsidRPr="00361C3B" w:rsidRDefault="00AD7806" w:rsidP="001770F7">
            <w:r>
              <w:t>Habilita para profesión regulada</w:t>
            </w:r>
            <w:r w:rsidR="004271F6">
              <w:t xml:space="preserve">* </w:t>
            </w:r>
            <w:r w:rsidR="004271F6" w:rsidRPr="00580D00">
              <w:rPr>
                <w:sz w:val="18"/>
                <w:szCs w:val="18"/>
              </w:rPr>
              <w:t>(Sí/No)</w:t>
            </w:r>
          </w:p>
        </w:tc>
        <w:tc>
          <w:tcPr>
            <w:tcW w:w="5953" w:type="dxa"/>
          </w:tcPr>
          <w:p w14:paraId="091146C3" w14:textId="77777777" w:rsidR="00AD7806" w:rsidRPr="00361C3B" w:rsidRDefault="00AD7806" w:rsidP="001770F7"/>
        </w:tc>
      </w:tr>
      <w:tr w:rsidR="00AD7806" w:rsidRPr="00361C3B" w14:paraId="14D7436D" w14:textId="77777777" w:rsidTr="003C4A5B">
        <w:tc>
          <w:tcPr>
            <w:tcW w:w="2694" w:type="dxa"/>
            <w:shd w:val="clear" w:color="auto" w:fill="D9D9D9" w:themeFill="background1" w:themeFillShade="D9"/>
          </w:tcPr>
          <w:p w14:paraId="4C48FF35" w14:textId="14F37D9C" w:rsidR="00AD7806" w:rsidRPr="00361C3B" w:rsidRDefault="00AD7806" w:rsidP="001770F7">
            <w:r>
              <w:t>Profesión regulada</w:t>
            </w:r>
            <w:r>
              <w:rPr>
                <w:sz w:val="18"/>
                <w:szCs w:val="18"/>
              </w:rPr>
              <w:t xml:space="preserve"> </w:t>
            </w:r>
          </w:p>
        </w:tc>
        <w:tc>
          <w:tcPr>
            <w:tcW w:w="5953" w:type="dxa"/>
          </w:tcPr>
          <w:p w14:paraId="27737EE1" w14:textId="77777777" w:rsidR="00AD7806" w:rsidRPr="00361C3B" w:rsidRDefault="00AD7806" w:rsidP="001770F7"/>
        </w:tc>
      </w:tr>
      <w:tr w:rsidR="00AD7806" w:rsidRPr="00361C3B" w14:paraId="22994AF3" w14:textId="77777777" w:rsidTr="003C4A5B">
        <w:tc>
          <w:tcPr>
            <w:tcW w:w="2694" w:type="dxa"/>
            <w:shd w:val="clear" w:color="auto" w:fill="D9D9D9" w:themeFill="background1" w:themeFillShade="D9"/>
          </w:tcPr>
          <w:p w14:paraId="21425D3A" w14:textId="6E1AAAB7" w:rsidR="00AD7806" w:rsidRPr="00361C3B" w:rsidRDefault="004271F6" w:rsidP="001770F7">
            <w:r>
              <w:t>Acuerdo</w:t>
            </w:r>
          </w:p>
        </w:tc>
        <w:tc>
          <w:tcPr>
            <w:tcW w:w="5953" w:type="dxa"/>
          </w:tcPr>
          <w:p w14:paraId="09FF4F7E" w14:textId="77777777" w:rsidR="00AD7806" w:rsidRPr="00361C3B" w:rsidRDefault="00AD7806" w:rsidP="001770F7"/>
        </w:tc>
      </w:tr>
      <w:tr w:rsidR="00AD7806" w:rsidRPr="00361C3B" w14:paraId="4718EC39" w14:textId="77777777" w:rsidTr="003C4A5B">
        <w:tc>
          <w:tcPr>
            <w:tcW w:w="2694" w:type="dxa"/>
            <w:shd w:val="clear" w:color="auto" w:fill="D9D9D9" w:themeFill="background1" w:themeFillShade="D9"/>
          </w:tcPr>
          <w:p w14:paraId="6DDD0C43" w14:textId="0046B9C5" w:rsidR="00AD7806" w:rsidRPr="00361C3B" w:rsidRDefault="004271F6" w:rsidP="001770F7">
            <w:r>
              <w:t>Norma</w:t>
            </w:r>
          </w:p>
        </w:tc>
        <w:tc>
          <w:tcPr>
            <w:tcW w:w="5953" w:type="dxa"/>
          </w:tcPr>
          <w:p w14:paraId="542C6B30" w14:textId="77777777" w:rsidR="00AD7806" w:rsidRPr="00361C3B" w:rsidRDefault="00AD7806" w:rsidP="001770F7"/>
        </w:tc>
      </w:tr>
      <w:tr w:rsidR="004271F6" w:rsidRPr="00361C3B" w14:paraId="65037187" w14:textId="77777777" w:rsidTr="005027EF">
        <w:tc>
          <w:tcPr>
            <w:tcW w:w="2694" w:type="dxa"/>
            <w:shd w:val="clear" w:color="auto" w:fill="C7C2BA"/>
          </w:tcPr>
          <w:p w14:paraId="68A1D36F" w14:textId="3F62C83F" w:rsidR="004271F6" w:rsidRDefault="004271F6" w:rsidP="001770F7">
            <w:r>
              <w:lastRenderedPageBreak/>
              <w:t xml:space="preserve">Condición de acceso para título profesional* </w:t>
            </w:r>
            <w:r w:rsidRPr="004271F6">
              <w:rPr>
                <w:sz w:val="18"/>
                <w:szCs w:val="18"/>
              </w:rPr>
              <w:t>(Sí/No)</w:t>
            </w:r>
          </w:p>
        </w:tc>
        <w:tc>
          <w:tcPr>
            <w:tcW w:w="5953" w:type="dxa"/>
          </w:tcPr>
          <w:p w14:paraId="23393719" w14:textId="77777777" w:rsidR="004271F6" w:rsidRPr="00361C3B" w:rsidRDefault="004271F6" w:rsidP="001770F7"/>
        </w:tc>
      </w:tr>
      <w:tr w:rsidR="004271F6" w:rsidRPr="00361C3B" w14:paraId="033A1AB9" w14:textId="77777777" w:rsidTr="003C4A5B">
        <w:tc>
          <w:tcPr>
            <w:tcW w:w="2694" w:type="dxa"/>
            <w:shd w:val="clear" w:color="auto" w:fill="D9D9D9" w:themeFill="background1" w:themeFillShade="D9"/>
          </w:tcPr>
          <w:p w14:paraId="51DDAA6B" w14:textId="39DEBC4F" w:rsidR="004271F6" w:rsidRDefault="004271F6" w:rsidP="001770F7">
            <w:r>
              <w:t>Título profesional</w:t>
            </w:r>
          </w:p>
        </w:tc>
        <w:tc>
          <w:tcPr>
            <w:tcW w:w="5953" w:type="dxa"/>
          </w:tcPr>
          <w:p w14:paraId="3FDFAE9A" w14:textId="77777777" w:rsidR="004271F6" w:rsidRPr="00361C3B" w:rsidRDefault="004271F6" w:rsidP="001770F7"/>
        </w:tc>
      </w:tr>
    </w:tbl>
    <w:p w14:paraId="45F3CC05" w14:textId="0918C9C0" w:rsidR="00AD7806" w:rsidRDefault="004271F6" w:rsidP="008A065A">
      <w:pPr>
        <w:spacing w:after="0"/>
        <w:ind w:left="68" w:firstLine="215"/>
        <w:rPr>
          <w:sz w:val="20"/>
          <w:szCs w:val="20"/>
        </w:rPr>
      </w:pPr>
      <w:r w:rsidRPr="004271F6">
        <w:rPr>
          <w:sz w:val="20"/>
          <w:szCs w:val="20"/>
        </w:rPr>
        <w:t>*</w:t>
      </w:r>
      <w:r>
        <w:rPr>
          <w:sz w:val="20"/>
          <w:szCs w:val="20"/>
        </w:rPr>
        <w:t>Campos obligatorios</w:t>
      </w:r>
      <w:r w:rsidR="00580D00">
        <w:rPr>
          <w:sz w:val="20"/>
          <w:szCs w:val="20"/>
        </w:rPr>
        <w:t>.</w:t>
      </w:r>
      <w:r w:rsidR="00580D00" w:rsidRPr="00580D00">
        <w:rPr>
          <w:sz w:val="20"/>
          <w:szCs w:val="20"/>
        </w:rPr>
        <w:t xml:space="preserve"> </w:t>
      </w:r>
      <w:r w:rsidR="00580D00" w:rsidRPr="004D5595">
        <w:rPr>
          <w:sz w:val="20"/>
          <w:szCs w:val="20"/>
        </w:rPr>
        <w:t>Los campos de profesión regulada y condición de acceso para título profesional son incompatibles, no pueden tomar el valor “Si” de forma simultánea</w:t>
      </w:r>
      <w:r w:rsidR="00580D00">
        <w:rPr>
          <w:sz w:val="20"/>
          <w:szCs w:val="20"/>
        </w:rPr>
        <w:t>.</w:t>
      </w:r>
    </w:p>
    <w:p w14:paraId="4A529B50" w14:textId="624E7178" w:rsidR="008A065A" w:rsidRPr="008A065A" w:rsidRDefault="008A065A" w:rsidP="008A065A">
      <w:pPr>
        <w:spacing w:after="0"/>
        <w:ind w:left="68" w:firstLine="215"/>
        <w:rPr>
          <w:sz w:val="20"/>
          <w:szCs w:val="20"/>
        </w:rPr>
      </w:pPr>
      <w:r w:rsidRPr="008A065A">
        <w:rPr>
          <w:sz w:val="20"/>
          <w:szCs w:val="20"/>
        </w:rPr>
        <w:t>Se deben listar los perfiles de egreso, en caso de que sea necesario detallarlos se debe indicar al final del apartado de justificación 1.10.</w:t>
      </w:r>
    </w:p>
    <w:bookmarkEnd w:id="1"/>
    <w:p w14:paraId="5B386073" w14:textId="77777777" w:rsidR="006326C1" w:rsidRPr="006326C1" w:rsidRDefault="006326C1" w:rsidP="0065624F">
      <w:pPr>
        <w:spacing w:after="0" w:line="240" w:lineRule="auto"/>
        <w:rPr>
          <w:sz w:val="12"/>
          <w:szCs w:val="12"/>
        </w:rPr>
      </w:pPr>
    </w:p>
    <w:p w14:paraId="4364F5A5" w14:textId="72E0F15F" w:rsidR="00B12693" w:rsidRDefault="00441861" w:rsidP="005816F2">
      <w:pPr>
        <w:pStyle w:val="Ttulo1"/>
        <w:ind w:left="426"/>
      </w:pPr>
      <w:bookmarkStart w:id="18" w:name="_Toc146538057"/>
      <w:r w:rsidRPr="00441861">
        <w:t>Resultados del proceso de formación y de aprendizaje</w:t>
      </w:r>
      <w:bookmarkEnd w:id="18"/>
    </w:p>
    <w:p w14:paraId="6E2E2522" w14:textId="77777777" w:rsidR="00441861" w:rsidRDefault="00441861" w:rsidP="00441861">
      <w:pPr>
        <w:pStyle w:val="Ttulo2"/>
      </w:pPr>
    </w:p>
    <w:p w14:paraId="2360AE1A" w14:textId="1FBC2ED3" w:rsidR="00441861" w:rsidRDefault="00441861" w:rsidP="00441861">
      <w:pPr>
        <w:pStyle w:val="Ttulo2"/>
      </w:pPr>
      <w:bookmarkStart w:id="19" w:name="_Toc146538058"/>
      <w:r>
        <w:t>Relación de resultados de aprendizaje:</w:t>
      </w:r>
      <w:bookmarkEnd w:id="19"/>
    </w:p>
    <w:p w14:paraId="133081AD" w14:textId="5B728435" w:rsidR="00B12693" w:rsidRDefault="00C676FD" w:rsidP="005D08C9">
      <w:pPr>
        <w:shd w:val="clear" w:color="auto" w:fill="D3BF96"/>
        <w:spacing w:before="120" w:after="120"/>
        <w:jc w:val="both"/>
        <w:rPr>
          <w:sz w:val="20"/>
          <w:szCs w:val="20"/>
        </w:rPr>
      </w:pPr>
      <w:r>
        <w:rPr>
          <w:sz w:val="20"/>
          <w:szCs w:val="20"/>
        </w:rPr>
        <w:t>Se aportará un listado de los resultados fundamentales del proceso de formación y de aprendizaje (no superior a 25, excepto títulos regulados). La universidad identificará cada resultado de aprendizaje, haciendo referencia a su clasificación (conocimientos o contenidos, competencias y habilidades o destrezas), con un código, para asignarlos en la dimensión 4 a las materias/asignaturas.</w:t>
      </w:r>
    </w:p>
    <w:p w14:paraId="1B96AB07" w14:textId="77777777" w:rsidR="009F789B" w:rsidRPr="009F789B" w:rsidRDefault="009F789B" w:rsidP="005D08C9">
      <w:pPr>
        <w:shd w:val="clear" w:color="auto" w:fill="D3BF96"/>
        <w:spacing w:before="120" w:after="120"/>
        <w:jc w:val="both"/>
        <w:rPr>
          <w:sz w:val="20"/>
          <w:szCs w:val="20"/>
        </w:rPr>
      </w:pPr>
      <w:r w:rsidRPr="009F789B">
        <w:rPr>
          <w:sz w:val="20"/>
          <w:szCs w:val="20"/>
        </w:rPr>
        <w:t>- Deben ser coherentes con la denominación del título, su ámbito de conocimiento, los objetivos formativos y los perfiles de egreso. Deben centrarse en los conocimientos, habilidades o destrezas y competencias que definen el proyecto formativo del título universitario oficial (R. D. 822/21).</w:t>
      </w:r>
    </w:p>
    <w:p w14:paraId="7E2BF7F7" w14:textId="77777777" w:rsidR="009F789B" w:rsidRPr="009F789B" w:rsidRDefault="009F789B" w:rsidP="005D08C9">
      <w:pPr>
        <w:shd w:val="clear" w:color="auto" w:fill="D3BF96"/>
        <w:spacing w:before="120" w:after="120"/>
        <w:jc w:val="both"/>
        <w:rPr>
          <w:sz w:val="20"/>
          <w:szCs w:val="20"/>
        </w:rPr>
      </w:pPr>
      <w:r w:rsidRPr="009F789B">
        <w:rPr>
          <w:sz w:val="20"/>
          <w:szCs w:val="20"/>
        </w:rPr>
        <w:t>- Deben ajustarse a la capacidad previsible de los estudiantes, la viabilidad organizativa del plan de estudios y la adecuación del sistema de evaluación que valore el progreso en el aprendizaje.</w:t>
      </w:r>
    </w:p>
    <w:p w14:paraId="6AAAB22A" w14:textId="77777777" w:rsidR="009F789B" w:rsidRPr="009F789B" w:rsidRDefault="009F789B" w:rsidP="005D08C9">
      <w:pPr>
        <w:shd w:val="clear" w:color="auto" w:fill="D3BF96"/>
        <w:spacing w:before="120" w:after="120"/>
        <w:jc w:val="both"/>
        <w:rPr>
          <w:sz w:val="20"/>
          <w:szCs w:val="20"/>
        </w:rPr>
      </w:pPr>
      <w:r w:rsidRPr="009F789B">
        <w:rPr>
          <w:sz w:val="20"/>
          <w:szCs w:val="20"/>
        </w:rPr>
        <w:t>- Deben corresponderse con los niveles propios de grado o máster universitario (MECES).</w:t>
      </w:r>
    </w:p>
    <w:p w14:paraId="3181D46B" w14:textId="77777777" w:rsidR="009F789B" w:rsidRPr="009F789B" w:rsidRDefault="009F789B" w:rsidP="005D08C9">
      <w:pPr>
        <w:shd w:val="clear" w:color="auto" w:fill="D3BF96"/>
        <w:spacing w:before="120" w:after="120"/>
        <w:jc w:val="both"/>
        <w:rPr>
          <w:sz w:val="20"/>
          <w:szCs w:val="20"/>
        </w:rPr>
      </w:pPr>
      <w:r w:rsidRPr="009F789B">
        <w:rPr>
          <w:sz w:val="20"/>
          <w:szCs w:val="20"/>
        </w:rPr>
        <w:t>- Debe especificarse los resultados que se obtienen (si fuera el caso) a través de una mención o especialidad. Unos y otros deben ser evaluables y ha de garantizarse su adquisición por todo el estudiantado afectado.</w:t>
      </w:r>
    </w:p>
    <w:p w14:paraId="4F7E1FD9" w14:textId="77777777" w:rsidR="00166954" w:rsidRDefault="009F789B" w:rsidP="005D08C9">
      <w:pPr>
        <w:shd w:val="clear" w:color="auto" w:fill="D3BF96"/>
        <w:spacing w:before="120" w:after="120"/>
        <w:jc w:val="both"/>
        <w:rPr>
          <w:sz w:val="20"/>
          <w:szCs w:val="20"/>
        </w:rPr>
      </w:pPr>
      <w:r w:rsidRPr="009F789B">
        <w:rPr>
          <w:sz w:val="20"/>
          <w:szCs w:val="20"/>
        </w:rPr>
        <w:t>- Deben estar redactados de forma clara y precisa, alineados con su nivel MECES. En el caso de títulos que habiliten para el ejercicio de actividades profesionales reguladas, estos resultados deben incluir, o estar en consonancia, con las competencias recogidas en las correspondientes órdenes ministeriales.</w:t>
      </w:r>
      <w:r w:rsidR="00166954" w:rsidRPr="00166954">
        <w:rPr>
          <w:sz w:val="20"/>
          <w:szCs w:val="20"/>
        </w:rPr>
        <w:t xml:space="preserve"> </w:t>
      </w:r>
    </w:p>
    <w:p w14:paraId="17EC52F0" w14:textId="6852E73E" w:rsidR="00166954" w:rsidRDefault="00166954" w:rsidP="00166954">
      <w:pPr>
        <w:shd w:val="clear" w:color="auto" w:fill="D3BF96"/>
        <w:spacing w:before="120" w:after="240"/>
        <w:jc w:val="both"/>
        <w:rPr>
          <w:sz w:val="20"/>
          <w:szCs w:val="20"/>
        </w:rPr>
      </w:pPr>
      <w:r>
        <w:rPr>
          <w:sz w:val="20"/>
          <w:szCs w:val="20"/>
        </w:rPr>
        <w:t>- Los planes de estudios deben tener como referente los principios y valores democráticos y los Objetivos de Desarrollo Sostenible. Estos valores y objetivos deben incorporarse como contenidos, habilidades o competencias de carácter transversal.</w:t>
      </w:r>
    </w:p>
    <w:p w14:paraId="4850B612" w14:textId="77777777" w:rsidR="00EA346E" w:rsidRDefault="005D08C9" w:rsidP="00EA346E">
      <w:pPr>
        <w:shd w:val="clear" w:color="auto" w:fill="D3BF96"/>
        <w:spacing w:after="0"/>
        <w:jc w:val="both"/>
        <w:rPr>
          <w:rStyle w:val="Hipervnculo"/>
          <w:b/>
          <w:bCs/>
          <w:color w:val="0046AD"/>
          <w:sz w:val="20"/>
          <w:szCs w:val="20"/>
          <w:u w:val="none"/>
        </w:rPr>
      </w:pPr>
      <w:r w:rsidRPr="002B7A94">
        <w:rPr>
          <w:sz w:val="20"/>
          <w:szCs w:val="20"/>
        </w:rPr>
        <w:t xml:space="preserve">Véase la </w:t>
      </w:r>
      <w:hyperlink r:id="rId18" w:history="1">
        <w:r w:rsidR="00EA346E" w:rsidRPr="00A55D8E">
          <w:rPr>
            <w:rStyle w:val="Hipervnculo"/>
            <w:b/>
            <w:bCs/>
            <w:sz w:val="20"/>
            <w:szCs w:val="20"/>
          </w:rPr>
          <w:t>Guía para la verificación y modificación – Dimensión 2 (pág. 23)</w:t>
        </w:r>
      </w:hyperlink>
      <w:r w:rsidR="00EA346E" w:rsidRPr="002B7A94">
        <w:rPr>
          <w:rStyle w:val="Hipervnculo"/>
          <w:b/>
          <w:bCs/>
          <w:color w:val="0046AD"/>
          <w:sz w:val="20"/>
          <w:szCs w:val="20"/>
          <w:u w:val="none"/>
        </w:rPr>
        <w:t xml:space="preserve"> </w:t>
      </w:r>
    </w:p>
    <w:p w14:paraId="6E6FEC40" w14:textId="5B65B88A" w:rsidR="00441861" w:rsidRDefault="00EA346E" w:rsidP="00EA346E">
      <w:pPr>
        <w:shd w:val="clear" w:color="auto" w:fill="D3BF96"/>
        <w:spacing w:after="0"/>
        <w:jc w:val="both"/>
        <w:rPr>
          <w:rStyle w:val="Hipervnculo"/>
          <w:b/>
          <w:bCs/>
          <w:sz w:val="20"/>
          <w:szCs w:val="20"/>
        </w:rPr>
      </w:pPr>
      <w:r>
        <w:rPr>
          <w:sz w:val="20"/>
          <w:szCs w:val="20"/>
        </w:rPr>
        <w:t>IMPORTANTE: Para su redacción v</w:t>
      </w:r>
      <w:r w:rsidRPr="002B7A94">
        <w:rPr>
          <w:sz w:val="20"/>
          <w:szCs w:val="20"/>
        </w:rPr>
        <w:t xml:space="preserve">éase la </w:t>
      </w:r>
      <w:hyperlink r:id="rId19" w:history="1">
        <w:r w:rsidRPr="00A55D8E">
          <w:rPr>
            <w:rStyle w:val="Hipervnculo"/>
            <w:b/>
            <w:bCs/>
            <w:sz w:val="20"/>
            <w:szCs w:val="20"/>
          </w:rPr>
          <w:t>Guía para la verificación y modificación – Anexo II (pág. 57-65)</w:t>
        </w:r>
      </w:hyperlink>
    </w:p>
    <w:p w14:paraId="1CDF447E" w14:textId="77777777" w:rsidR="00EA346E" w:rsidRPr="00441861" w:rsidRDefault="00EA346E" w:rsidP="00EA346E">
      <w:pPr>
        <w:spacing w:before="120" w:after="240"/>
        <w:jc w:val="both"/>
        <w:rPr>
          <w:sz w:val="20"/>
          <w:szCs w:val="20"/>
        </w:rPr>
      </w:pPr>
    </w:p>
    <w:tbl>
      <w:tblPr>
        <w:tblStyle w:val="Tablaconcuadrcula"/>
        <w:tblW w:w="9214"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51"/>
        <w:gridCol w:w="5812"/>
        <w:gridCol w:w="2551"/>
      </w:tblGrid>
      <w:tr w:rsidR="00441861" w:rsidRPr="00AA07D7" w14:paraId="019F995B" w14:textId="37258570" w:rsidTr="005027EF">
        <w:tc>
          <w:tcPr>
            <w:tcW w:w="851" w:type="dxa"/>
            <w:shd w:val="clear" w:color="auto" w:fill="C7C2BA"/>
          </w:tcPr>
          <w:p w14:paraId="00AE25B3" w14:textId="4EBF87FD" w:rsidR="00441861" w:rsidRDefault="00441861" w:rsidP="00441861">
            <w:r>
              <w:t>Código</w:t>
            </w:r>
          </w:p>
        </w:tc>
        <w:tc>
          <w:tcPr>
            <w:tcW w:w="5812" w:type="dxa"/>
            <w:shd w:val="clear" w:color="auto" w:fill="C7C2BA"/>
          </w:tcPr>
          <w:p w14:paraId="33E8FD33" w14:textId="5AB408A0" w:rsidR="00441861" w:rsidRPr="00AA07D7" w:rsidRDefault="00441861" w:rsidP="00441861">
            <w:r>
              <w:t>Descripción</w:t>
            </w:r>
          </w:p>
        </w:tc>
        <w:tc>
          <w:tcPr>
            <w:tcW w:w="2551" w:type="dxa"/>
            <w:shd w:val="clear" w:color="auto" w:fill="C7C2BA"/>
          </w:tcPr>
          <w:p w14:paraId="0C4657B6" w14:textId="27C180EB" w:rsidR="00441861" w:rsidRDefault="00441861" w:rsidP="00441861">
            <w:r>
              <w:t>Tipo</w:t>
            </w:r>
          </w:p>
        </w:tc>
      </w:tr>
      <w:tr w:rsidR="00441861" w:rsidRPr="00441861" w14:paraId="6E046EDE" w14:textId="1352ADD7" w:rsidTr="005027EF">
        <w:tc>
          <w:tcPr>
            <w:tcW w:w="851" w:type="dxa"/>
            <w:shd w:val="clear" w:color="auto" w:fill="auto"/>
          </w:tcPr>
          <w:p w14:paraId="62CAE4AD" w14:textId="0556CEA7" w:rsidR="00441861" w:rsidRPr="00441861" w:rsidRDefault="00E4150B" w:rsidP="00441861">
            <w:pPr>
              <w:rPr>
                <w:sz w:val="20"/>
                <w:szCs w:val="20"/>
              </w:rPr>
            </w:pPr>
            <w:r>
              <w:rPr>
                <w:sz w:val="20"/>
                <w:szCs w:val="20"/>
              </w:rPr>
              <w:t>K</w:t>
            </w:r>
            <w:r w:rsidR="00441861" w:rsidRPr="00441861">
              <w:rPr>
                <w:sz w:val="20"/>
                <w:szCs w:val="20"/>
              </w:rPr>
              <w:t xml:space="preserve">01 </w:t>
            </w:r>
          </w:p>
        </w:tc>
        <w:tc>
          <w:tcPr>
            <w:tcW w:w="5812" w:type="dxa"/>
          </w:tcPr>
          <w:p w14:paraId="1CB3B447" w14:textId="06FF6319" w:rsidR="00441861" w:rsidRPr="00441861" w:rsidRDefault="00975EFF" w:rsidP="00441861">
            <w:pPr>
              <w:rPr>
                <w:sz w:val="20"/>
                <w:szCs w:val="20"/>
              </w:rPr>
            </w:pPr>
            <w:r>
              <w:rPr>
                <w:sz w:val="20"/>
                <w:szCs w:val="20"/>
              </w:rPr>
              <w:t>“</w:t>
            </w:r>
            <w:r w:rsidR="00441861" w:rsidRPr="00441861">
              <w:rPr>
                <w:sz w:val="20"/>
                <w:szCs w:val="20"/>
              </w:rPr>
              <w:t>Conocimiento 01</w:t>
            </w:r>
            <w:r>
              <w:rPr>
                <w:sz w:val="20"/>
                <w:szCs w:val="20"/>
              </w:rPr>
              <w:t>”</w:t>
            </w:r>
          </w:p>
        </w:tc>
        <w:tc>
          <w:tcPr>
            <w:tcW w:w="2551" w:type="dxa"/>
          </w:tcPr>
          <w:p w14:paraId="3517D2F2" w14:textId="78732F0E" w:rsidR="00441861" w:rsidRPr="00441861" w:rsidRDefault="00441861" w:rsidP="00441861">
            <w:pPr>
              <w:rPr>
                <w:sz w:val="20"/>
                <w:szCs w:val="20"/>
              </w:rPr>
            </w:pPr>
            <w:r w:rsidRPr="00441861">
              <w:rPr>
                <w:sz w:val="20"/>
                <w:szCs w:val="20"/>
              </w:rPr>
              <w:t>Conocimientos o contenidos</w:t>
            </w:r>
          </w:p>
        </w:tc>
      </w:tr>
      <w:tr w:rsidR="00E4150B" w:rsidRPr="00441861" w14:paraId="3EF2235A" w14:textId="77777777" w:rsidTr="005027EF">
        <w:tc>
          <w:tcPr>
            <w:tcW w:w="851" w:type="dxa"/>
            <w:shd w:val="clear" w:color="auto" w:fill="auto"/>
          </w:tcPr>
          <w:p w14:paraId="66061F5C" w14:textId="65D7FE66" w:rsidR="00E4150B" w:rsidRDefault="00E4150B" w:rsidP="00E4150B">
            <w:pPr>
              <w:rPr>
                <w:sz w:val="20"/>
                <w:szCs w:val="20"/>
              </w:rPr>
            </w:pPr>
            <w:r>
              <w:rPr>
                <w:sz w:val="20"/>
                <w:szCs w:val="20"/>
              </w:rPr>
              <w:t>K02</w:t>
            </w:r>
          </w:p>
        </w:tc>
        <w:tc>
          <w:tcPr>
            <w:tcW w:w="5812" w:type="dxa"/>
          </w:tcPr>
          <w:p w14:paraId="13EDFCF8" w14:textId="152619B2" w:rsidR="00E4150B" w:rsidRDefault="00E4150B" w:rsidP="00E4150B">
            <w:pPr>
              <w:rPr>
                <w:sz w:val="20"/>
                <w:szCs w:val="20"/>
              </w:rPr>
            </w:pPr>
            <w:r>
              <w:rPr>
                <w:sz w:val="20"/>
                <w:szCs w:val="20"/>
              </w:rPr>
              <w:t>“</w:t>
            </w:r>
            <w:r w:rsidRPr="00441861">
              <w:rPr>
                <w:sz w:val="20"/>
                <w:szCs w:val="20"/>
              </w:rPr>
              <w:t>Conocimiento 0</w:t>
            </w:r>
            <w:r>
              <w:rPr>
                <w:sz w:val="20"/>
                <w:szCs w:val="20"/>
              </w:rPr>
              <w:t>2”</w:t>
            </w:r>
          </w:p>
        </w:tc>
        <w:tc>
          <w:tcPr>
            <w:tcW w:w="2551" w:type="dxa"/>
          </w:tcPr>
          <w:p w14:paraId="2C0E62D4" w14:textId="77777777" w:rsidR="00E4150B" w:rsidRPr="00441861" w:rsidRDefault="00E4150B" w:rsidP="00E4150B">
            <w:pPr>
              <w:rPr>
                <w:sz w:val="20"/>
                <w:szCs w:val="20"/>
              </w:rPr>
            </w:pPr>
          </w:p>
        </w:tc>
      </w:tr>
      <w:tr w:rsidR="00E4150B" w:rsidRPr="00441861" w14:paraId="1D478F71" w14:textId="77777777" w:rsidTr="005027EF">
        <w:tc>
          <w:tcPr>
            <w:tcW w:w="851" w:type="dxa"/>
            <w:shd w:val="clear" w:color="auto" w:fill="auto"/>
          </w:tcPr>
          <w:p w14:paraId="1B836397" w14:textId="5A54A670" w:rsidR="00E4150B" w:rsidRDefault="00E4150B" w:rsidP="00E4150B">
            <w:pPr>
              <w:rPr>
                <w:sz w:val="20"/>
                <w:szCs w:val="20"/>
              </w:rPr>
            </w:pPr>
            <w:r>
              <w:rPr>
                <w:sz w:val="20"/>
                <w:szCs w:val="20"/>
              </w:rPr>
              <w:t>…</w:t>
            </w:r>
          </w:p>
        </w:tc>
        <w:tc>
          <w:tcPr>
            <w:tcW w:w="5812" w:type="dxa"/>
          </w:tcPr>
          <w:p w14:paraId="1A90699B" w14:textId="4E5CA1D3" w:rsidR="00E4150B" w:rsidRDefault="00E4150B" w:rsidP="00E4150B">
            <w:pPr>
              <w:rPr>
                <w:sz w:val="20"/>
                <w:szCs w:val="20"/>
              </w:rPr>
            </w:pPr>
            <w:r>
              <w:rPr>
                <w:sz w:val="20"/>
                <w:szCs w:val="20"/>
              </w:rPr>
              <w:t>…</w:t>
            </w:r>
          </w:p>
        </w:tc>
        <w:tc>
          <w:tcPr>
            <w:tcW w:w="2551" w:type="dxa"/>
          </w:tcPr>
          <w:p w14:paraId="3130194E" w14:textId="77777777" w:rsidR="00E4150B" w:rsidRPr="00441861" w:rsidRDefault="00E4150B" w:rsidP="00E4150B">
            <w:pPr>
              <w:rPr>
                <w:sz w:val="20"/>
                <w:szCs w:val="20"/>
              </w:rPr>
            </w:pPr>
          </w:p>
        </w:tc>
      </w:tr>
      <w:tr w:rsidR="00E4150B" w:rsidRPr="00441861" w14:paraId="0C420037" w14:textId="71ED2C46" w:rsidTr="005027EF">
        <w:tc>
          <w:tcPr>
            <w:tcW w:w="851" w:type="dxa"/>
            <w:shd w:val="clear" w:color="auto" w:fill="auto"/>
          </w:tcPr>
          <w:p w14:paraId="3B1E3C80" w14:textId="36A7CD97" w:rsidR="00E4150B" w:rsidRPr="00441861" w:rsidRDefault="00E4150B" w:rsidP="00E4150B">
            <w:pPr>
              <w:rPr>
                <w:sz w:val="20"/>
                <w:szCs w:val="20"/>
              </w:rPr>
            </w:pPr>
            <w:r>
              <w:rPr>
                <w:sz w:val="20"/>
                <w:szCs w:val="20"/>
              </w:rPr>
              <w:t>C</w:t>
            </w:r>
            <w:r w:rsidRPr="00441861">
              <w:rPr>
                <w:sz w:val="20"/>
                <w:szCs w:val="20"/>
              </w:rPr>
              <w:t>0</w:t>
            </w:r>
            <w:r>
              <w:rPr>
                <w:sz w:val="20"/>
                <w:szCs w:val="20"/>
              </w:rPr>
              <w:t>1</w:t>
            </w:r>
          </w:p>
        </w:tc>
        <w:tc>
          <w:tcPr>
            <w:tcW w:w="5812" w:type="dxa"/>
          </w:tcPr>
          <w:p w14:paraId="1203CC1A" w14:textId="4F3349CF" w:rsidR="00E4150B" w:rsidRPr="00441861" w:rsidRDefault="00E4150B" w:rsidP="00E4150B">
            <w:pPr>
              <w:rPr>
                <w:sz w:val="20"/>
                <w:szCs w:val="20"/>
              </w:rPr>
            </w:pPr>
            <w:r>
              <w:rPr>
                <w:sz w:val="20"/>
                <w:szCs w:val="20"/>
              </w:rPr>
              <w:t>“</w:t>
            </w:r>
            <w:r w:rsidRPr="00441861">
              <w:rPr>
                <w:sz w:val="20"/>
                <w:szCs w:val="20"/>
              </w:rPr>
              <w:t>Competencia 01</w:t>
            </w:r>
            <w:r>
              <w:rPr>
                <w:sz w:val="20"/>
                <w:szCs w:val="20"/>
              </w:rPr>
              <w:t>”</w:t>
            </w:r>
          </w:p>
        </w:tc>
        <w:tc>
          <w:tcPr>
            <w:tcW w:w="2551" w:type="dxa"/>
          </w:tcPr>
          <w:p w14:paraId="36B9AD81" w14:textId="42FE7812" w:rsidR="00E4150B" w:rsidRPr="00441861" w:rsidRDefault="00E4150B" w:rsidP="00E4150B">
            <w:pPr>
              <w:rPr>
                <w:sz w:val="20"/>
                <w:szCs w:val="20"/>
              </w:rPr>
            </w:pPr>
            <w:r w:rsidRPr="00441861">
              <w:rPr>
                <w:sz w:val="20"/>
                <w:szCs w:val="20"/>
              </w:rPr>
              <w:t>Competencias</w:t>
            </w:r>
          </w:p>
        </w:tc>
      </w:tr>
      <w:tr w:rsidR="00E4150B" w:rsidRPr="00441861" w14:paraId="01D9AF24" w14:textId="77777777" w:rsidTr="005027EF">
        <w:tc>
          <w:tcPr>
            <w:tcW w:w="851" w:type="dxa"/>
            <w:shd w:val="clear" w:color="auto" w:fill="auto"/>
          </w:tcPr>
          <w:p w14:paraId="1D07B1F3" w14:textId="2DC34AFC" w:rsidR="00E4150B" w:rsidRDefault="00E4150B" w:rsidP="00E4150B">
            <w:pPr>
              <w:rPr>
                <w:sz w:val="20"/>
                <w:szCs w:val="20"/>
              </w:rPr>
            </w:pPr>
            <w:r>
              <w:rPr>
                <w:sz w:val="20"/>
                <w:szCs w:val="20"/>
              </w:rPr>
              <w:t>C02</w:t>
            </w:r>
          </w:p>
        </w:tc>
        <w:tc>
          <w:tcPr>
            <w:tcW w:w="5812" w:type="dxa"/>
          </w:tcPr>
          <w:p w14:paraId="4B427B63" w14:textId="6A85E6BD" w:rsidR="00E4150B" w:rsidRDefault="00E4150B" w:rsidP="00E4150B">
            <w:pPr>
              <w:rPr>
                <w:sz w:val="20"/>
                <w:szCs w:val="20"/>
              </w:rPr>
            </w:pPr>
            <w:r>
              <w:rPr>
                <w:sz w:val="20"/>
                <w:szCs w:val="20"/>
              </w:rPr>
              <w:t>“</w:t>
            </w:r>
            <w:r w:rsidRPr="00441861">
              <w:rPr>
                <w:sz w:val="20"/>
                <w:szCs w:val="20"/>
              </w:rPr>
              <w:t>Competencia 0</w:t>
            </w:r>
            <w:r>
              <w:rPr>
                <w:sz w:val="20"/>
                <w:szCs w:val="20"/>
              </w:rPr>
              <w:t>2”</w:t>
            </w:r>
          </w:p>
        </w:tc>
        <w:tc>
          <w:tcPr>
            <w:tcW w:w="2551" w:type="dxa"/>
          </w:tcPr>
          <w:p w14:paraId="50846313" w14:textId="77777777" w:rsidR="00E4150B" w:rsidRPr="00441861" w:rsidRDefault="00E4150B" w:rsidP="00E4150B">
            <w:pPr>
              <w:rPr>
                <w:sz w:val="20"/>
                <w:szCs w:val="20"/>
              </w:rPr>
            </w:pPr>
          </w:p>
        </w:tc>
      </w:tr>
      <w:tr w:rsidR="00E4150B" w:rsidRPr="00441861" w14:paraId="087A849C" w14:textId="77777777" w:rsidTr="005027EF">
        <w:tc>
          <w:tcPr>
            <w:tcW w:w="851" w:type="dxa"/>
            <w:shd w:val="clear" w:color="auto" w:fill="auto"/>
          </w:tcPr>
          <w:p w14:paraId="7DC25FAD" w14:textId="7317D89C" w:rsidR="00E4150B" w:rsidRDefault="00E4150B" w:rsidP="00E4150B">
            <w:pPr>
              <w:rPr>
                <w:sz w:val="20"/>
                <w:szCs w:val="20"/>
              </w:rPr>
            </w:pPr>
            <w:r>
              <w:rPr>
                <w:sz w:val="20"/>
                <w:szCs w:val="20"/>
              </w:rPr>
              <w:t>…</w:t>
            </w:r>
          </w:p>
        </w:tc>
        <w:tc>
          <w:tcPr>
            <w:tcW w:w="5812" w:type="dxa"/>
          </w:tcPr>
          <w:p w14:paraId="24DD6F9A" w14:textId="42147FBF" w:rsidR="00E4150B" w:rsidRDefault="00E4150B" w:rsidP="00E4150B">
            <w:pPr>
              <w:rPr>
                <w:sz w:val="20"/>
                <w:szCs w:val="20"/>
              </w:rPr>
            </w:pPr>
            <w:r>
              <w:rPr>
                <w:sz w:val="20"/>
                <w:szCs w:val="20"/>
              </w:rPr>
              <w:t>…</w:t>
            </w:r>
          </w:p>
        </w:tc>
        <w:tc>
          <w:tcPr>
            <w:tcW w:w="2551" w:type="dxa"/>
          </w:tcPr>
          <w:p w14:paraId="5E0F353E" w14:textId="77777777" w:rsidR="00E4150B" w:rsidRPr="00441861" w:rsidRDefault="00E4150B" w:rsidP="00E4150B">
            <w:pPr>
              <w:rPr>
                <w:sz w:val="20"/>
                <w:szCs w:val="20"/>
              </w:rPr>
            </w:pPr>
          </w:p>
        </w:tc>
      </w:tr>
      <w:tr w:rsidR="00E4150B" w:rsidRPr="00441861" w14:paraId="4D01E3C0" w14:textId="50F1C1F5" w:rsidTr="005027EF">
        <w:tc>
          <w:tcPr>
            <w:tcW w:w="851" w:type="dxa"/>
            <w:shd w:val="clear" w:color="auto" w:fill="auto"/>
          </w:tcPr>
          <w:p w14:paraId="5B0EE2FE" w14:textId="72F64BA5" w:rsidR="00E4150B" w:rsidRPr="00441861" w:rsidRDefault="00E4150B" w:rsidP="00E4150B">
            <w:pPr>
              <w:rPr>
                <w:sz w:val="20"/>
                <w:szCs w:val="20"/>
              </w:rPr>
            </w:pPr>
            <w:r>
              <w:rPr>
                <w:sz w:val="20"/>
                <w:szCs w:val="20"/>
              </w:rPr>
              <w:lastRenderedPageBreak/>
              <w:t>H</w:t>
            </w:r>
            <w:r w:rsidRPr="00441861">
              <w:rPr>
                <w:sz w:val="20"/>
                <w:szCs w:val="20"/>
              </w:rPr>
              <w:t>0</w:t>
            </w:r>
            <w:r>
              <w:rPr>
                <w:sz w:val="20"/>
                <w:szCs w:val="20"/>
              </w:rPr>
              <w:t>1</w:t>
            </w:r>
          </w:p>
        </w:tc>
        <w:tc>
          <w:tcPr>
            <w:tcW w:w="5812" w:type="dxa"/>
          </w:tcPr>
          <w:p w14:paraId="65272022" w14:textId="59BCC98E" w:rsidR="00E4150B" w:rsidRPr="00441861" w:rsidRDefault="00E4150B" w:rsidP="00E4150B">
            <w:pPr>
              <w:rPr>
                <w:sz w:val="20"/>
                <w:szCs w:val="20"/>
              </w:rPr>
            </w:pPr>
            <w:r>
              <w:rPr>
                <w:sz w:val="20"/>
                <w:szCs w:val="20"/>
              </w:rPr>
              <w:t>“</w:t>
            </w:r>
            <w:r w:rsidRPr="00441861">
              <w:rPr>
                <w:sz w:val="20"/>
                <w:szCs w:val="20"/>
              </w:rPr>
              <w:t>Habilidades 01</w:t>
            </w:r>
            <w:r>
              <w:rPr>
                <w:sz w:val="20"/>
                <w:szCs w:val="20"/>
              </w:rPr>
              <w:t>”</w:t>
            </w:r>
          </w:p>
        </w:tc>
        <w:tc>
          <w:tcPr>
            <w:tcW w:w="2551" w:type="dxa"/>
          </w:tcPr>
          <w:p w14:paraId="2908ADD7" w14:textId="6599B5FC" w:rsidR="00E4150B" w:rsidRPr="00441861" w:rsidRDefault="00E4150B" w:rsidP="00E4150B">
            <w:pPr>
              <w:rPr>
                <w:sz w:val="20"/>
                <w:szCs w:val="20"/>
              </w:rPr>
            </w:pPr>
            <w:r w:rsidRPr="00441861">
              <w:rPr>
                <w:sz w:val="20"/>
                <w:szCs w:val="20"/>
              </w:rPr>
              <w:t>Habilidades o destrezas</w:t>
            </w:r>
          </w:p>
        </w:tc>
      </w:tr>
      <w:tr w:rsidR="00E4150B" w:rsidRPr="00441861" w14:paraId="2C972E2C" w14:textId="77777777" w:rsidTr="005027EF">
        <w:tc>
          <w:tcPr>
            <w:tcW w:w="851" w:type="dxa"/>
            <w:shd w:val="clear" w:color="auto" w:fill="auto"/>
          </w:tcPr>
          <w:p w14:paraId="29284B92" w14:textId="19A35E83" w:rsidR="00E4150B" w:rsidRDefault="00E4150B" w:rsidP="00E4150B">
            <w:pPr>
              <w:rPr>
                <w:sz w:val="20"/>
                <w:szCs w:val="20"/>
              </w:rPr>
            </w:pPr>
            <w:r>
              <w:rPr>
                <w:sz w:val="20"/>
                <w:szCs w:val="20"/>
              </w:rPr>
              <w:t>H02</w:t>
            </w:r>
          </w:p>
        </w:tc>
        <w:tc>
          <w:tcPr>
            <w:tcW w:w="5812" w:type="dxa"/>
          </w:tcPr>
          <w:p w14:paraId="09E7F3F6" w14:textId="261EFA6E" w:rsidR="00E4150B" w:rsidRDefault="00E4150B" w:rsidP="00E4150B">
            <w:pPr>
              <w:rPr>
                <w:sz w:val="20"/>
                <w:szCs w:val="20"/>
              </w:rPr>
            </w:pPr>
            <w:r>
              <w:rPr>
                <w:sz w:val="20"/>
                <w:szCs w:val="20"/>
              </w:rPr>
              <w:t>“</w:t>
            </w:r>
            <w:r w:rsidRPr="00441861">
              <w:rPr>
                <w:sz w:val="20"/>
                <w:szCs w:val="20"/>
              </w:rPr>
              <w:t>Habilidades 0</w:t>
            </w:r>
            <w:r>
              <w:rPr>
                <w:sz w:val="20"/>
                <w:szCs w:val="20"/>
              </w:rPr>
              <w:t>2”</w:t>
            </w:r>
          </w:p>
        </w:tc>
        <w:tc>
          <w:tcPr>
            <w:tcW w:w="2551" w:type="dxa"/>
          </w:tcPr>
          <w:p w14:paraId="2286E8A1" w14:textId="77777777" w:rsidR="00E4150B" w:rsidRPr="00441861" w:rsidRDefault="00E4150B" w:rsidP="00E4150B">
            <w:pPr>
              <w:rPr>
                <w:sz w:val="20"/>
                <w:szCs w:val="20"/>
              </w:rPr>
            </w:pPr>
          </w:p>
        </w:tc>
      </w:tr>
      <w:tr w:rsidR="00E4150B" w:rsidRPr="00441861" w14:paraId="50637872" w14:textId="77777777" w:rsidTr="005027EF">
        <w:tc>
          <w:tcPr>
            <w:tcW w:w="851" w:type="dxa"/>
            <w:shd w:val="clear" w:color="auto" w:fill="auto"/>
          </w:tcPr>
          <w:p w14:paraId="71C7FF4B" w14:textId="0B467A4E" w:rsidR="00E4150B" w:rsidRPr="00441861" w:rsidRDefault="00E4150B" w:rsidP="00E4150B">
            <w:pPr>
              <w:rPr>
                <w:sz w:val="20"/>
                <w:szCs w:val="20"/>
              </w:rPr>
            </w:pPr>
            <w:r>
              <w:rPr>
                <w:sz w:val="20"/>
                <w:szCs w:val="20"/>
              </w:rPr>
              <w:t>…</w:t>
            </w:r>
          </w:p>
        </w:tc>
        <w:tc>
          <w:tcPr>
            <w:tcW w:w="5812" w:type="dxa"/>
          </w:tcPr>
          <w:p w14:paraId="2099CCE5" w14:textId="31F6A9FD" w:rsidR="00E4150B" w:rsidRDefault="00E4150B" w:rsidP="00E4150B">
            <w:pPr>
              <w:rPr>
                <w:sz w:val="20"/>
                <w:szCs w:val="20"/>
              </w:rPr>
            </w:pPr>
            <w:r>
              <w:rPr>
                <w:sz w:val="20"/>
                <w:szCs w:val="20"/>
              </w:rPr>
              <w:t>…</w:t>
            </w:r>
          </w:p>
        </w:tc>
        <w:tc>
          <w:tcPr>
            <w:tcW w:w="2551" w:type="dxa"/>
          </w:tcPr>
          <w:p w14:paraId="47562F5A" w14:textId="55A0A79C" w:rsidR="00E4150B" w:rsidRPr="00441861" w:rsidRDefault="00E4150B" w:rsidP="00E4150B">
            <w:pPr>
              <w:rPr>
                <w:sz w:val="20"/>
                <w:szCs w:val="20"/>
              </w:rPr>
            </w:pPr>
            <w:r>
              <w:rPr>
                <w:sz w:val="20"/>
                <w:szCs w:val="20"/>
              </w:rPr>
              <w:t>…</w:t>
            </w:r>
          </w:p>
        </w:tc>
      </w:tr>
    </w:tbl>
    <w:p w14:paraId="46EB8F4E" w14:textId="560026F1" w:rsidR="00040312" w:rsidRDefault="00040312" w:rsidP="00441861">
      <w:pPr>
        <w:tabs>
          <w:tab w:val="left" w:pos="8504"/>
        </w:tabs>
        <w:jc w:val="both"/>
      </w:pPr>
    </w:p>
    <w:p w14:paraId="0496BE61" w14:textId="7B5DDABC" w:rsidR="00241E5A" w:rsidRDefault="001770F7" w:rsidP="005816F2">
      <w:pPr>
        <w:pStyle w:val="Ttulo1"/>
        <w:ind w:left="426"/>
      </w:pPr>
      <w:bookmarkStart w:id="20" w:name="_Toc146538059"/>
      <w:r w:rsidRPr="001770F7">
        <w:t>Admisión, reconocimiento y movilidad</w:t>
      </w:r>
      <w:bookmarkEnd w:id="20"/>
    </w:p>
    <w:p w14:paraId="230F7541" w14:textId="02A8A20C" w:rsidR="00757FB7" w:rsidRDefault="001770F7" w:rsidP="005027EF">
      <w:pPr>
        <w:pStyle w:val="Ttulo2"/>
        <w:numPr>
          <w:ilvl w:val="1"/>
          <w:numId w:val="2"/>
        </w:numPr>
        <w:spacing w:before="240"/>
        <w:ind w:left="425" w:hanging="425"/>
        <w:jc w:val="both"/>
      </w:pPr>
      <w:bookmarkStart w:id="21" w:name="_Toc146538060"/>
      <w:r w:rsidRPr="001770F7">
        <w:t>Requisitos de acceso y procedimientos de admisión de estudiantes. En su caso, pruebas particulares de acceso o criterios particulares de admisión.</w:t>
      </w:r>
      <w:bookmarkEnd w:id="21"/>
    </w:p>
    <w:p w14:paraId="1A5D46BB" w14:textId="576970CF" w:rsidR="002E489D" w:rsidRDefault="002E489D" w:rsidP="004F73CF">
      <w:pPr>
        <w:spacing w:after="0"/>
        <w:jc w:val="both"/>
      </w:pPr>
    </w:p>
    <w:p w14:paraId="3C9245AD" w14:textId="0BE4DCFB" w:rsidR="00E41D2E" w:rsidRDefault="00E41D2E" w:rsidP="004F73CF">
      <w:pPr>
        <w:shd w:val="clear" w:color="auto" w:fill="D3BF96"/>
        <w:spacing w:after="120"/>
        <w:jc w:val="both"/>
        <w:rPr>
          <w:sz w:val="20"/>
        </w:rPr>
      </w:pPr>
      <w:r w:rsidRPr="00A95D6C">
        <w:rPr>
          <w:sz w:val="20"/>
        </w:rPr>
        <w:t xml:space="preserve">En este apartado se deben detallar al menos los </w:t>
      </w:r>
      <w:r w:rsidR="00942B84">
        <w:rPr>
          <w:sz w:val="20"/>
        </w:rPr>
        <w:t>siguientes puntos. V</w:t>
      </w:r>
      <w:r w:rsidR="00B206E2" w:rsidRPr="00942B84">
        <w:rPr>
          <w:sz w:val="20"/>
          <w:szCs w:val="20"/>
        </w:rPr>
        <w:t xml:space="preserve">éase </w:t>
      </w:r>
      <w:r w:rsidR="002B7A94" w:rsidRPr="00942B84">
        <w:rPr>
          <w:sz w:val="20"/>
          <w:szCs w:val="20"/>
        </w:rPr>
        <w:t xml:space="preserve">la </w:t>
      </w:r>
      <w:hyperlink r:id="rId20" w:history="1">
        <w:r w:rsidR="00EA346E" w:rsidRPr="00A55D8E">
          <w:rPr>
            <w:rStyle w:val="Hipervnculo"/>
            <w:b/>
            <w:bCs/>
            <w:sz w:val="20"/>
            <w:szCs w:val="20"/>
          </w:rPr>
          <w:t>Guía para la verificación y modificación – Dimensión 3 (pág. 25)</w:t>
        </w:r>
      </w:hyperlink>
      <w:r w:rsidRPr="00942B84">
        <w:rPr>
          <w:sz w:val="20"/>
          <w:szCs w:val="20"/>
        </w:rPr>
        <w:t>:</w:t>
      </w:r>
    </w:p>
    <w:p w14:paraId="1D9D8666" w14:textId="5606695D" w:rsidR="00E41D2E" w:rsidRDefault="00E41D2E" w:rsidP="00E41D2E">
      <w:pPr>
        <w:shd w:val="clear" w:color="auto" w:fill="D3BF96"/>
        <w:jc w:val="both"/>
        <w:rPr>
          <w:sz w:val="20"/>
        </w:rPr>
      </w:pPr>
      <w:r>
        <w:rPr>
          <w:b/>
          <w:sz w:val="20"/>
        </w:rPr>
        <w:t>Procedimientos</w:t>
      </w:r>
      <w:r w:rsidRPr="00A95D6C">
        <w:rPr>
          <w:b/>
          <w:sz w:val="20"/>
        </w:rPr>
        <w:t xml:space="preserve"> de información. </w:t>
      </w:r>
      <w:r>
        <w:rPr>
          <w:sz w:val="20"/>
          <w:szCs w:val="20"/>
        </w:rPr>
        <w:t>La universidad debe indicar qué procedimientos ha establecido para proporcionar a los estudiantes información sobre las vías y requisitos de acceso al título.</w:t>
      </w:r>
    </w:p>
    <w:p w14:paraId="775F8629" w14:textId="77777777" w:rsidR="0069796B" w:rsidRDefault="00E41D2E" w:rsidP="0069796B">
      <w:pPr>
        <w:shd w:val="clear" w:color="auto" w:fill="D3BF96"/>
        <w:spacing w:after="120"/>
        <w:jc w:val="both"/>
        <w:rPr>
          <w:i/>
          <w:color w:val="000000" w:themeColor="text1"/>
          <w:sz w:val="20"/>
          <w:szCs w:val="20"/>
        </w:rPr>
      </w:pPr>
      <w:r w:rsidRPr="00A95D6C">
        <w:rPr>
          <w:b/>
          <w:sz w:val="20"/>
        </w:rPr>
        <w:t>Perfil de ingreso recomendado</w:t>
      </w:r>
      <w:r w:rsidRPr="00A95D6C">
        <w:rPr>
          <w:sz w:val="20"/>
        </w:rPr>
        <w:t xml:space="preserve">. </w:t>
      </w:r>
      <w:r w:rsidR="0069796B">
        <w:rPr>
          <w:sz w:val="20"/>
          <w:szCs w:val="20"/>
        </w:rPr>
        <w:t xml:space="preserve">Debe ser público y previo a la matriculación del estudiante. Describirá las capacidades, conocimientos previos y el nivel adecuados para el aprovechamiento de la titulación. </w:t>
      </w:r>
      <w:r w:rsidRPr="00A95D6C">
        <w:rPr>
          <w:color w:val="000000" w:themeColor="text1"/>
          <w:sz w:val="20"/>
          <w:szCs w:val="20"/>
        </w:rPr>
        <w:t>Ej</w:t>
      </w:r>
      <w:r w:rsidR="0069796B">
        <w:rPr>
          <w:color w:val="000000" w:themeColor="text1"/>
          <w:sz w:val="20"/>
          <w:szCs w:val="20"/>
        </w:rPr>
        <w:t>.</w:t>
      </w:r>
      <w:r w:rsidRPr="00A95D6C">
        <w:rPr>
          <w:color w:val="000000" w:themeColor="text1"/>
          <w:sz w:val="20"/>
          <w:szCs w:val="20"/>
        </w:rPr>
        <w:t xml:space="preserve"> </w:t>
      </w:r>
      <w:r w:rsidR="0069796B">
        <w:rPr>
          <w:color w:val="000000" w:themeColor="text1"/>
          <w:sz w:val="20"/>
          <w:szCs w:val="20"/>
        </w:rPr>
        <w:t>“</w:t>
      </w:r>
      <w:r w:rsidRPr="00A95D6C">
        <w:rPr>
          <w:i/>
          <w:color w:val="000000" w:themeColor="text1"/>
          <w:sz w:val="20"/>
          <w:szCs w:val="20"/>
        </w:rPr>
        <w:t>Se requieren alumnos con capacidad de abstracción, atención, percepción, razonamiento, organización y método, análisis y síntesis. Los estudiantes deben ser curiosos, imaginativos, innovadores y con sentido práctico. Las opciones de acceso a la Universidad más apropiadas son las de Humanidades y Ciencias</w:t>
      </w:r>
      <w:r w:rsidR="0069796B">
        <w:rPr>
          <w:i/>
          <w:color w:val="000000" w:themeColor="text1"/>
          <w:sz w:val="20"/>
          <w:szCs w:val="20"/>
        </w:rPr>
        <w:t xml:space="preserve"> Sociales y Científico-Técnica.” </w:t>
      </w:r>
    </w:p>
    <w:p w14:paraId="39755E3B" w14:textId="609D6B56" w:rsidR="00E41D2E" w:rsidRDefault="00E41D2E" w:rsidP="00E41D2E">
      <w:pPr>
        <w:shd w:val="clear" w:color="auto" w:fill="D3BF96"/>
        <w:jc w:val="both"/>
        <w:rPr>
          <w:sz w:val="20"/>
          <w:szCs w:val="20"/>
        </w:rPr>
      </w:pPr>
      <w:r w:rsidRPr="0069796B">
        <w:rPr>
          <w:sz w:val="20"/>
          <w:szCs w:val="20"/>
        </w:rPr>
        <w:t>Para titulaciones bilingües</w:t>
      </w:r>
      <w:r>
        <w:rPr>
          <w:sz w:val="20"/>
          <w:szCs w:val="20"/>
        </w:rPr>
        <w:t xml:space="preserve"> o en otra lengua se requiere</w:t>
      </w:r>
      <w:r w:rsidRPr="00A35537">
        <w:rPr>
          <w:sz w:val="20"/>
          <w:szCs w:val="20"/>
        </w:rPr>
        <w:t xml:space="preserve"> de tener el nivel B2 del Marco Común Europeo de Referencia para las Lenguas.</w:t>
      </w:r>
    </w:p>
    <w:p w14:paraId="122B9D0F" w14:textId="0EC0E400" w:rsidR="0040465A" w:rsidRDefault="0040465A" w:rsidP="00E41D2E">
      <w:pPr>
        <w:shd w:val="clear" w:color="auto" w:fill="D3BF96"/>
        <w:jc w:val="both"/>
        <w:rPr>
          <w:sz w:val="20"/>
          <w:szCs w:val="20"/>
        </w:rPr>
      </w:pPr>
      <w:r>
        <w:rPr>
          <w:sz w:val="20"/>
          <w:szCs w:val="20"/>
        </w:rPr>
        <w:t>Se debe indicar qué órgano realizará el proceso de admisión, su composición y los criterios de valoración de los méritos y las pruebas de admisión específicas utilizadas (si fuera el caso).</w:t>
      </w:r>
    </w:p>
    <w:p w14:paraId="18F7859B" w14:textId="69DF009E" w:rsidR="0040465A" w:rsidRPr="0069796B" w:rsidRDefault="0040465A" w:rsidP="00E41D2E">
      <w:pPr>
        <w:shd w:val="clear" w:color="auto" w:fill="D3BF96"/>
        <w:jc w:val="both"/>
        <w:rPr>
          <w:i/>
          <w:color w:val="000000" w:themeColor="text1"/>
          <w:sz w:val="20"/>
          <w:szCs w:val="20"/>
        </w:rPr>
      </w:pPr>
      <w:r w:rsidRPr="0040465A">
        <w:rPr>
          <w:i/>
          <w:color w:val="000000" w:themeColor="text1"/>
          <w:sz w:val="20"/>
          <w:szCs w:val="20"/>
        </w:rPr>
        <w:t>En Máster:  definir qué ámbitos de conocimiento o titulaciones tienen acceso directo al mismo y cuáles requieren complementos formativos para su acceso</w:t>
      </w:r>
      <w:r w:rsidR="00680DF9">
        <w:rPr>
          <w:i/>
          <w:color w:val="000000" w:themeColor="text1"/>
          <w:sz w:val="20"/>
          <w:szCs w:val="20"/>
        </w:rPr>
        <w:t xml:space="preserve"> (máx. 20%)</w:t>
      </w:r>
      <w:r w:rsidRPr="0040465A">
        <w:rPr>
          <w:i/>
          <w:color w:val="000000" w:themeColor="text1"/>
          <w:sz w:val="20"/>
          <w:szCs w:val="20"/>
        </w:rPr>
        <w:t>.</w:t>
      </w:r>
    </w:p>
    <w:p w14:paraId="3FE67DD9" w14:textId="59F62FB2" w:rsidR="00E41D2E" w:rsidRPr="00A95D6C" w:rsidRDefault="00E41D2E" w:rsidP="005027EF">
      <w:pPr>
        <w:shd w:val="clear" w:color="auto" w:fill="D3BF96"/>
        <w:spacing w:after="240"/>
        <w:jc w:val="both"/>
        <w:rPr>
          <w:b/>
          <w:sz w:val="20"/>
        </w:rPr>
      </w:pPr>
      <w:r w:rsidRPr="00E41D2E">
        <w:rPr>
          <w:b/>
          <w:sz w:val="20"/>
          <w:szCs w:val="20"/>
        </w:rPr>
        <w:t>Requisitos de acceso</w:t>
      </w:r>
      <w:r>
        <w:rPr>
          <w:sz w:val="20"/>
          <w:szCs w:val="20"/>
        </w:rPr>
        <w:t xml:space="preserve">: </w:t>
      </w:r>
      <w:r>
        <w:rPr>
          <w:sz w:val="20"/>
        </w:rPr>
        <w:t>a</w:t>
      </w:r>
      <w:r w:rsidRPr="00A95D6C">
        <w:rPr>
          <w:sz w:val="20"/>
        </w:rPr>
        <w:t>l texto general sobre los requ</w:t>
      </w:r>
      <w:r>
        <w:rPr>
          <w:sz w:val="20"/>
        </w:rPr>
        <w:t>isitos de acceso que se muestra</w:t>
      </w:r>
      <w:r w:rsidRPr="00A95D6C">
        <w:rPr>
          <w:sz w:val="20"/>
        </w:rPr>
        <w:t xml:space="preserve"> </w:t>
      </w:r>
      <w:r>
        <w:rPr>
          <w:sz w:val="20"/>
        </w:rPr>
        <w:t xml:space="preserve">a continuación </w:t>
      </w:r>
      <w:r w:rsidRPr="00A95D6C">
        <w:rPr>
          <w:sz w:val="20"/>
        </w:rPr>
        <w:t xml:space="preserve">habría que añadir los requisitos propios del </w:t>
      </w:r>
      <w:r w:rsidR="006D1985">
        <w:rPr>
          <w:sz w:val="20"/>
        </w:rPr>
        <w:t>máster</w:t>
      </w:r>
      <w:r w:rsidRPr="00A95D6C">
        <w:rPr>
          <w:sz w:val="20"/>
        </w:rPr>
        <w:t xml:space="preserve"> en cuestión.</w:t>
      </w:r>
    </w:p>
    <w:tbl>
      <w:tblPr>
        <w:tblStyle w:val="Tablaconcuadrcula"/>
        <w:tblW w:w="9214"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237"/>
        <w:gridCol w:w="2977"/>
      </w:tblGrid>
      <w:tr w:rsidR="002E489D" w:rsidRPr="0064508D" w14:paraId="3903AD53" w14:textId="77777777" w:rsidTr="005027EF">
        <w:tc>
          <w:tcPr>
            <w:tcW w:w="6237" w:type="dxa"/>
            <w:shd w:val="clear" w:color="auto" w:fill="C7C2BA"/>
          </w:tcPr>
          <w:p w14:paraId="39897714" w14:textId="3540BC16" w:rsidR="002E489D" w:rsidRPr="0064508D" w:rsidRDefault="002E489D" w:rsidP="00CC6F7B">
            <w:r w:rsidRPr="0064508D">
              <w:t>Cumple requisitos de acceso según la legislación vigente (Sí/No)</w:t>
            </w:r>
          </w:p>
        </w:tc>
        <w:tc>
          <w:tcPr>
            <w:tcW w:w="2977" w:type="dxa"/>
          </w:tcPr>
          <w:p w14:paraId="69A9FAB4" w14:textId="6BB58B91" w:rsidR="002E489D" w:rsidRPr="0064508D" w:rsidRDefault="002E489D" w:rsidP="00CC6F7B"/>
        </w:tc>
      </w:tr>
    </w:tbl>
    <w:p w14:paraId="20462E9F" w14:textId="7756F0C6" w:rsidR="0069796B" w:rsidRPr="0069796B" w:rsidRDefault="0069796B" w:rsidP="005027EF">
      <w:pPr>
        <w:spacing w:before="240"/>
        <w:ind w:firstLine="284"/>
        <w:rPr>
          <w:b/>
        </w:rPr>
      </w:pPr>
      <w:r w:rsidRPr="0069796B">
        <w:rPr>
          <w:b/>
        </w:rPr>
        <w:t>Descripción:</w:t>
      </w:r>
      <w:r w:rsidRPr="0069796B">
        <w:rPr>
          <w:b/>
        </w:rPr>
        <w:tab/>
      </w:r>
    </w:p>
    <w:p w14:paraId="7F8E4B76" w14:textId="77777777" w:rsidR="00443424" w:rsidRDefault="00443424" w:rsidP="00443424">
      <w:pPr>
        <w:shd w:val="clear" w:color="auto" w:fill="F2F2F2" w:themeFill="background1" w:themeFillShade="F2"/>
        <w:spacing w:after="120"/>
        <w:ind w:left="284"/>
        <w:rPr>
          <w:b/>
          <w:sz w:val="20"/>
          <w:szCs w:val="20"/>
        </w:rPr>
      </w:pPr>
      <w:r w:rsidRPr="00E41D2E">
        <w:rPr>
          <w:b/>
          <w:sz w:val="20"/>
          <w:szCs w:val="20"/>
        </w:rPr>
        <w:t>PROCEDIMIENTOS DE INFORMACIÓN:</w:t>
      </w:r>
    </w:p>
    <w:p w14:paraId="10F1E0F6" w14:textId="77777777" w:rsidR="00443424" w:rsidRPr="0069796B" w:rsidRDefault="00443424" w:rsidP="00443424">
      <w:pPr>
        <w:shd w:val="clear" w:color="auto" w:fill="F2F2F2" w:themeFill="background1" w:themeFillShade="F2"/>
        <w:spacing w:after="120"/>
        <w:ind w:left="284"/>
        <w:jc w:val="both"/>
        <w:rPr>
          <w:sz w:val="20"/>
          <w:szCs w:val="20"/>
        </w:rPr>
      </w:pPr>
      <w:r>
        <w:rPr>
          <w:color w:val="000000" w:themeColor="text1"/>
          <w:sz w:val="20"/>
          <w:szCs w:val="20"/>
        </w:rPr>
        <w:t>R</w:t>
      </w:r>
      <w:r w:rsidRPr="0069796B">
        <w:rPr>
          <w:color w:val="000000" w:themeColor="text1"/>
          <w:sz w:val="20"/>
          <w:szCs w:val="20"/>
        </w:rPr>
        <w:t>especto a los sistemas de información previa a la matriculación</w:t>
      </w:r>
      <w:r w:rsidRPr="0069796B">
        <w:rPr>
          <w:sz w:val="20"/>
          <w:szCs w:val="20"/>
        </w:rPr>
        <w:t xml:space="preserve">, la Universidad de Alcalá (UAH) cuenta con: </w:t>
      </w:r>
    </w:p>
    <w:p w14:paraId="2A4FF0D8" w14:textId="77777777" w:rsidR="00443424" w:rsidRPr="0069796B" w:rsidRDefault="00443424" w:rsidP="00443424">
      <w:pPr>
        <w:numPr>
          <w:ilvl w:val="0"/>
          <w:numId w:val="5"/>
        </w:numPr>
        <w:shd w:val="clear" w:color="auto" w:fill="F2F2F2" w:themeFill="background1" w:themeFillShade="F2"/>
        <w:ind w:left="284" w:firstLine="0"/>
        <w:jc w:val="both"/>
        <w:rPr>
          <w:bCs/>
          <w:sz w:val="20"/>
          <w:szCs w:val="20"/>
        </w:rPr>
      </w:pPr>
      <w:r w:rsidRPr="0069796B">
        <w:rPr>
          <w:bCs/>
          <w:sz w:val="20"/>
          <w:szCs w:val="20"/>
        </w:rPr>
        <w:t xml:space="preserve">Sistemas de información genéricos, dirigidos a la totalidad de los estudiantes de nuevo ingreso. </w:t>
      </w:r>
    </w:p>
    <w:p w14:paraId="57D76024" w14:textId="77777777" w:rsidR="00443424" w:rsidRPr="0069796B" w:rsidRDefault="00443424" w:rsidP="00443424">
      <w:pPr>
        <w:numPr>
          <w:ilvl w:val="0"/>
          <w:numId w:val="5"/>
        </w:numPr>
        <w:shd w:val="clear" w:color="auto" w:fill="F2F2F2" w:themeFill="background1" w:themeFillShade="F2"/>
        <w:ind w:left="284" w:firstLine="0"/>
        <w:jc w:val="both"/>
        <w:rPr>
          <w:bCs/>
          <w:sz w:val="20"/>
          <w:szCs w:val="20"/>
        </w:rPr>
      </w:pPr>
      <w:r w:rsidRPr="0069796B">
        <w:rPr>
          <w:bCs/>
          <w:sz w:val="20"/>
          <w:szCs w:val="20"/>
        </w:rPr>
        <w:t xml:space="preserve">Sistemas de información específicos. </w:t>
      </w:r>
    </w:p>
    <w:p w14:paraId="7C901E77" w14:textId="77777777" w:rsidR="00443424" w:rsidRPr="00443424" w:rsidRDefault="00443424" w:rsidP="00443424">
      <w:pPr>
        <w:shd w:val="clear" w:color="auto" w:fill="F2F2F2" w:themeFill="background1" w:themeFillShade="F2"/>
        <w:spacing w:before="120" w:after="120"/>
        <w:ind w:left="284"/>
        <w:jc w:val="both"/>
        <w:rPr>
          <w:sz w:val="20"/>
          <w:szCs w:val="20"/>
          <w:highlight w:val="yellow"/>
        </w:rPr>
      </w:pPr>
      <w:r w:rsidRPr="00844CDD">
        <w:rPr>
          <w:sz w:val="20"/>
          <w:szCs w:val="20"/>
        </w:rPr>
        <w:t xml:space="preserve">Dentro de los </w:t>
      </w:r>
      <w:r w:rsidRPr="00844CDD">
        <w:rPr>
          <w:b/>
          <w:sz w:val="20"/>
          <w:szCs w:val="20"/>
        </w:rPr>
        <w:t>sistemas de información genéricos</w:t>
      </w:r>
      <w:r w:rsidRPr="00844CDD">
        <w:rPr>
          <w:sz w:val="20"/>
          <w:szCs w:val="20"/>
        </w:rPr>
        <w:t xml:space="preserve"> destacan: El desarrollo de una serie de actividades dirigidas a Centros de Enseñanza Secundaria y de Formación Profesional, con el objetivo de informar y orientar a los futuros estudiantes a la hora de elegir su futuro profesional.</w:t>
      </w:r>
    </w:p>
    <w:p w14:paraId="01D19721" w14:textId="77777777" w:rsidR="00443424" w:rsidRPr="0069796B" w:rsidRDefault="00443424" w:rsidP="00443424">
      <w:pPr>
        <w:shd w:val="clear" w:color="auto" w:fill="F2F2F2" w:themeFill="background1" w:themeFillShade="F2"/>
        <w:spacing w:before="120" w:after="120"/>
        <w:ind w:left="284"/>
        <w:jc w:val="both"/>
        <w:rPr>
          <w:sz w:val="20"/>
          <w:szCs w:val="20"/>
        </w:rPr>
      </w:pPr>
      <w:r w:rsidRPr="0069796B">
        <w:rPr>
          <w:sz w:val="20"/>
          <w:szCs w:val="20"/>
        </w:rPr>
        <w:lastRenderedPageBreak/>
        <w:t>El “Programa de Información de la Universidad de Alcalá”, en el que participan distintos servicios de la UAH, tiene como uno de sus objetivos informar sobre aquellos aspectos que puedan ser útiles para los estudiantes de nuevo ingreso, antes de su incorporación a la universidad. Entre otras vías de información, se recurre a:</w:t>
      </w:r>
    </w:p>
    <w:p w14:paraId="609F7C44" w14:textId="4BE1D046" w:rsidR="00443424" w:rsidRPr="00FF6CE4" w:rsidRDefault="00443424" w:rsidP="00443424">
      <w:pPr>
        <w:pStyle w:val="Prrafodelista"/>
        <w:numPr>
          <w:ilvl w:val="0"/>
          <w:numId w:val="6"/>
        </w:numPr>
        <w:shd w:val="clear" w:color="auto" w:fill="F2F2F2" w:themeFill="background1" w:themeFillShade="F2"/>
        <w:spacing w:before="120" w:after="120"/>
        <w:ind w:left="284" w:firstLine="0"/>
        <w:jc w:val="both"/>
        <w:rPr>
          <w:sz w:val="20"/>
          <w:szCs w:val="20"/>
        </w:rPr>
      </w:pPr>
      <w:r w:rsidRPr="00FF6CE4">
        <w:rPr>
          <w:sz w:val="20"/>
          <w:szCs w:val="20"/>
        </w:rPr>
        <w:t xml:space="preserve">La </w:t>
      </w:r>
      <w:hyperlink r:id="rId21" w:history="1">
        <w:r w:rsidRPr="00FF6CE4">
          <w:rPr>
            <w:rStyle w:val="Hipervnculo"/>
            <w:sz w:val="20"/>
            <w:szCs w:val="20"/>
          </w:rPr>
          <w:t>Web Institucional</w:t>
        </w:r>
      </w:hyperlink>
      <w:r w:rsidRPr="00FF6CE4">
        <w:rPr>
          <w:sz w:val="20"/>
          <w:szCs w:val="20"/>
        </w:rPr>
        <w:t xml:space="preserve"> es una herramienta de comunicación y proyección externa de la UAH. </w:t>
      </w:r>
      <w:r w:rsidRPr="00FF6CE4">
        <w:rPr>
          <w:b/>
          <w:bCs/>
          <w:sz w:val="20"/>
          <w:szCs w:val="20"/>
        </w:rPr>
        <w:t xml:space="preserve">Recoge toda la </w:t>
      </w:r>
      <w:r w:rsidRPr="00FF6CE4">
        <w:rPr>
          <w:rFonts w:cstheme="minorHAnsi"/>
          <w:b/>
          <w:bCs/>
          <w:sz w:val="20"/>
          <w:szCs w:val="20"/>
        </w:rPr>
        <w:t>información de interés de carácter institucional</w:t>
      </w:r>
      <w:r w:rsidRPr="00FF6CE4">
        <w:rPr>
          <w:rFonts w:cstheme="minorHAnsi"/>
          <w:sz w:val="20"/>
          <w:szCs w:val="20"/>
        </w:rPr>
        <w:t xml:space="preserve"> de los distintos órganos y servicios de la UAH. En ella se informa, de diferentes programas y campañas informativas para estudiantes de la Universidad de Alcalá: </w:t>
      </w:r>
      <w:r w:rsidRPr="00FF6CE4">
        <w:rPr>
          <w:rFonts w:cstheme="minorHAnsi"/>
          <w:color w:val="444444"/>
          <w:sz w:val="20"/>
          <w:szCs w:val="20"/>
          <w:shd w:val="clear" w:color="auto" w:fill="FFFFFF"/>
        </w:rPr>
        <w:t xml:space="preserve"> </w:t>
      </w:r>
      <w:hyperlink r:id="rId22" w:history="1">
        <w:r w:rsidRPr="00FF6CE4">
          <w:rPr>
            <w:rStyle w:val="Hipervnculo"/>
            <w:rFonts w:cstheme="minorHAnsi"/>
            <w:sz w:val="20"/>
            <w:szCs w:val="20"/>
          </w:rPr>
          <w:t>Red de Medios Sociales de la UAH (RMS</w:t>
        </w:r>
      </w:hyperlink>
      <w:r w:rsidRPr="00FF6CE4">
        <w:rPr>
          <w:rStyle w:val="Hipervnculo"/>
          <w:sz w:val="20"/>
          <w:szCs w:val="20"/>
        </w:rPr>
        <w:t>)</w:t>
      </w:r>
      <w:r w:rsidRPr="00FF6CE4">
        <w:rPr>
          <w:sz w:val="20"/>
          <w:szCs w:val="20"/>
        </w:rPr>
        <w:t>, una iniciativa de la Universidad de Alcalá que busca potenciar nuestra presencia en las redes sociales. Cuyo objetivo es dar a conocer mejor todas las actividades que se desarrollan en la Universidad.</w:t>
      </w:r>
    </w:p>
    <w:p w14:paraId="616F39A4" w14:textId="6D117DC3" w:rsidR="00443424" w:rsidRPr="00443424" w:rsidRDefault="00443424" w:rsidP="00C47A08">
      <w:pPr>
        <w:pStyle w:val="Prrafodelista"/>
        <w:numPr>
          <w:ilvl w:val="0"/>
          <w:numId w:val="6"/>
        </w:numPr>
        <w:shd w:val="clear" w:color="auto" w:fill="F2F2F2" w:themeFill="background1" w:themeFillShade="F2"/>
        <w:spacing w:before="120" w:after="120"/>
        <w:ind w:left="284" w:firstLine="0"/>
        <w:jc w:val="both"/>
        <w:rPr>
          <w:sz w:val="20"/>
          <w:szCs w:val="20"/>
        </w:rPr>
      </w:pPr>
      <w:r w:rsidRPr="00443424">
        <w:rPr>
          <w:rFonts w:cstheme="minorHAnsi"/>
          <w:color w:val="000000" w:themeColor="text1"/>
          <w:sz w:val="20"/>
          <w:szCs w:val="20"/>
        </w:rPr>
        <w:t>La Escuela de Posgrado mantiene actualizada de manera permanentemente toda la información relacionada con la oferta de estudios de posgrado y con los requisitos de acceso, admisión y matrícula a los mismos en la siguiente dirección web:</w:t>
      </w:r>
      <w:r>
        <w:rPr>
          <w:rFonts w:cstheme="minorHAnsi"/>
          <w:color w:val="000000" w:themeColor="text1"/>
          <w:sz w:val="20"/>
          <w:szCs w:val="20"/>
        </w:rPr>
        <w:t xml:space="preserve"> </w:t>
      </w:r>
      <w:hyperlink r:id="rId23" w:history="1">
        <w:r w:rsidRPr="00443424">
          <w:rPr>
            <w:rStyle w:val="Hipervnculo"/>
            <w:rFonts w:cstheme="minorHAnsi"/>
            <w:sz w:val="20"/>
            <w:szCs w:val="20"/>
          </w:rPr>
          <w:t>https://portal.uah.es/portal/page/portal/posgrado/</w:t>
        </w:r>
      </w:hyperlink>
    </w:p>
    <w:p w14:paraId="15E33B4E" w14:textId="77777777" w:rsidR="00443424" w:rsidRPr="00443424" w:rsidRDefault="00443424" w:rsidP="00443424">
      <w:pPr>
        <w:pStyle w:val="Prrafodelista"/>
        <w:numPr>
          <w:ilvl w:val="0"/>
          <w:numId w:val="6"/>
        </w:numPr>
        <w:shd w:val="clear" w:color="auto" w:fill="F2F2F2" w:themeFill="background1" w:themeFillShade="F2"/>
        <w:spacing w:after="120"/>
        <w:ind w:left="284" w:firstLine="25"/>
        <w:jc w:val="both"/>
        <w:rPr>
          <w:rFonts w:cstheme="minorHAnsi"/>
          <w:color w:val="000000" w:themeColor="text1"/>
          <w:sz w:val="20"/>
          <w:szCs w:val="20"/>
        </w:rPr>
      </w:pPr>
      <w:r w:rsidRPr="00443424">
        <w:rPr>
          <w:rFonts w:cstheme="minorHAnsi"/>
          <w:color w:val="000000" w:themeColor="text1"/>
          <w:sz w:val="20"/>
          <w:szCs w:val="20"/>
        </w:rPr>
        <w:t>El Máster dispone de una página web que contiene información, desde al menos dos meses antes del comienzo del curso, con los programas de las asignaturas, calendario y horarios, profesorado (curriculum, forma de contacto y acceso a materiales docentes), órganos de gobierno (misiones y composición), empresas en las que se pueden realizar prácticas, trabajos de fin de máster ofertados (título, directores y resumen) y noticias y. Desde la página web, el futuro estudiante podrá contactar con la dirección del máster para obtener más información.</w:t>
      </w:r>
    </w:p>
    <w:p w14:paraId="0303409E" w14:textId="77777777" w:rsidR="00443424" w:rsidRPr="00FF6CE4" w:rsidRDefault="00443424" w:rsidP="00443424">
      <w:pPr>
        <w:pStyle w:val="Prrafodelista"/>
        <w:numPr>
          <w:ilvl w:val="0"/>
          <w:numId w:val="6"/>
        </w:numPr>
        <w:shd w:val="clear" w:color="auto" w:fill="F2F2F2" w:themeFill="background1" w:themeFillShade="F2"/>
        <w:spacing w:before="120" w:after="120"/>
        <w:ind w:left="284" w:firstLine="0"/>
        <w:jc w:val="both"/>
        <w:rPr>
          <w:sz w:val="20"/>
          <w:szCs w:val="20"/>
        </w:rPr>
      </w:pPr>
      <w:r w:rsidRPr="00FF6CE4">
        <w:rPr>
          <w:sz w:val="20"/>
          <w:szCs w:val="20"/>
        </w:rPr>
        <w:t>Elaboración de folletos informativos sobre los estudios, actividades y servicios dirigidos a los estudiantes de nuevo ingreso.</w:t>
      </w:r>
    </w:p>
    <w:p w14:paraId="2ED2A06D" w14:textId="77777777" w:rsidR="00443424" w:rsidRPr="00FF6CE4" w:rsidRDefault="00443424" w:rsidP="00443424">
      <w:pPr>
        <w:pStyle w:val="Prrafodelista"/>
        <w:numPr>
          <w:ilvl w:val="0"/>
          <w:numId w:val="6"/>
        </w:numPr>
        <w:shd w:val="clear" w:color="auto" w:fill="F2F2F2" w:themeFill="background1" w:themeFillShade="F2"/>
        <w:spacing w:before="120" w:after="120"/>
        <w:ind w:left="284" w:firstLine="0"/>
        <w:jc w:val="both"/>
        <w:rPr>
          <w:sz w:val="20"/>
          <w:szCs w:val="20"/>
        </w:rPr>
      </w:pPr>
      <w:r w:rsidRPr="00FF6CE4">
        <w:rPr>
          <w:sz w:val="20"/>
          <w:szCs w:val="20"/>
        </w:rPr>
        <w:t>Campañas informativas en medios de comunicación y asistencia a ferias y salones educativos, como:</w:t>
      </w:r>
    </w:p>
    <w:p w14:paraId="616143D3" w14:textId="77777777" w:rsidR="00443424" w:rsidRPr="00FF6CE4" w:rsidRDefault="00443424" w:rsidP="00443424">
      <w:pPr>
        <w:pStyle w:val="Prrafodelista"/>
        <w:numPr>
          <w:ilvl w:val="0"/>
          <w:numId w:val="7"/>
        </w:numPr>
        <w:shd w:val="clear" w:color="auto" w:fill="F2F2F2" w:themeFill="background1" w:themeFillShade="F2"/>
        <w:spacing w:before="120" w:after="120"/>
        <w:ind w:left="284" w:firstLine="0"/>
        <w:jc w:val="both"/>
        <w:rPr>
          <w:sz w:val="20"/>
          <w:szCs w:val="20"/>
        </w:rPr>
      </w:pPr>
      <w:r w:rsidRPr="00FF6CE4">
        <w:rPr>
          <w:sz w:val="20"/>
          <w:szCs w:val="20"/>
        </w:rPr>
        <w:t>“Aula” Salón Internacional del Estudiante y de la Oferta Educativa (AULA): La Universidad de Alcalá participa en la Feria Aula y en el Salón Internacional de Posgrado y Formación Continua, que se celebrarán anualmente. Los estudiantes de la UAH dan a conocer la oferta formativa de la institución y comparten con los asistentes todas las oportunidades culturales, deportivas y de ocio que encierra la vida universitaria.</w:t>
      </w:r>
    </w:p>
    <w:p w14:paraId="6B73D868" w14:textId="77777777" w:rsidR="00443424" w:rsidRPr="00FF6CE4" w:rsidRDefault="00443424" w:rsidP="00443424">
      <w:pPr>
        <w:pStyle w:val="Prrafodelista"/>
        <w:numPr>
          <w:ilvl w:val="0"/>
          <w:numId w:val="7"/>
        </w:numPr>
        <w:shd w:val="clear" w:color="auto" w:fill="F2F2F2" w:themeFill="background1" w:themeFillShade="F2"/>
        <w:spacing w:before="120" w:after="120"/>
        <w:ind w:left="284" w:firstLine="0"/>
        <w:jc w:val="both"/>
        <w:rPr>
          <w:sz w:val="20"/>
          <w:szCs w:val="20"/>
        </w:rPr>
      </w:pPr>
      <w:r w:rsidRPr="00FF6CE4">
        <w:rPr>
          <w:sz w:val="20"/>
          <w:szCs w:val="20"/>
        </w:rPr>
        <w:t>“</w:t>
      </w:r>
      <w:r w:rsidRPr="00FF6CE4">
        <w:rPr>
          <w:rFonts w:cstheme="minorHAnsi"/>
          <w:sz w:val="20"/>
          <w:szCs w:val="20"/>
        </w:rPr>
        <w:t xml:space="preserve">Uniferia”: </w:t>
      </w:r>
      <w:r w:rsidRPr="00FF6CE4">
        <w:rPr>
          <w:sz w:val="20"/>
          <w:szCs w:val="20"/>
        </w:rPr>
        <w:t>Es la feria virtual para los futuros estudiantes universitarios promovida por</w:t>
      </w:r>
      <w:r w:rsidRPr="00FF6CE4">
        <w:rPr>
          <w:rFonts w:cstheme="minorHAnsi"/>
          <w:color w:val="444444"/>
          <w:sz w:val="20"/>
          <w:szCs w:val="20"/>
          <w:shd w:val="clear" w:color="auto" w:fill="FFFFFF"/>
        </w:rPr>
        <w:t xml:space="preserve"> </w:t>
      </w:r>
      <w:hyperlink w:history="1">
        <w:r w:rsidRPr="00FF6CE4">
          <w:rPr>
            <w:rStyle w:val="Hipervnculo"/>
            <w:rFonts w:cstheme="minorHAnsi"/>
            <w:sz w:val="20"/>
            <w:szCs w:val="20"/>
          </w:rPr>
          <w:t>Crue Universidades Españolas</w:t>
        </w:r>
      </w:hyperlink>
      <w:r w:rsidRPr="00FF6CE4">
        <w:rPr>
          <w:sz w:val="20"/>
          <w:szCs w:val="20"/>
        </w:rPr>
        <w:t>. Mediante la plataforma online</w:t>
      </w:r>
      <w:r w:rsidRPr="00FF6CE4">
        <w:rPr>
          <w:rFonts w:cstheme="minorHAnsi"/>
          <w:color w:val="444444"/>
          <w:sz w:val="20"/>
          <w:szCs w:val="20"/>
          <w:shd w:val="clear" w:color="auto" w:fill="FFFFFF"/>
        </w:rPr>
        <w:t xml:space="preserve"> </w:t>
      </w:r>
      <w:hyperlink r:id="rId24" w:tgtFrame="_blank" w:history="1">
        <w:r w:rsidRPr="00FF6CE4">
          <w:rPr>
            <w:rStyle w:val="Hipervnculo"/>
            <w:rFonts w:cstheme="minorHAnsi"/>
            <w:color w:val="0077BB"/>
            <w:sz w:val="20"/>
            <w:szCs w:val="20"/>
          </w:rPr>
          <w:t>www.uniferia.org</w:t>
        </w:r>
      </w:hyperlink>
      <w:r w:rsidRPr="00FF6CE4">
        <w:rPr>
          <w:sz w:val="20"/>
          <w:szCs w:val="20"/>
        </w:rPr>
        <w:t>, la UAH comunicará de manera personalizada a los interesados sus propuestas de titulaciones de Grado, los diferentes sistemas de acceso, de becas, posibilidades de internacionalización y los pasos necesarios para efectuar la matrícula. A través de esta plataforma virtual, los potenciales estudiantes pueden vencer las fronteras geográficas</w:t>
      </w:r>
      <w:r w:rsidRPr="00FF6CE4">
        <w:rPr>
          <w:rFonts w:cstheme="minorHAnsi"/>
          <w:color w:val="444444"/>
          <w:sz w:val="20"/>
          <w:szCs w:val="20"/>
          <w:shd w:val="clear" w:color="auto" w:fill="FFFFFF"/>
        </w:rPr>
        <w:t xml:space="preserve"> </w:t>
      </w:r>
      <w:r w:rsidRPr="00FF6CE4">
        <w:rPr>
          <w:sz w:val="20"/>
          <w:szCs w:val="20"/>
        </w:rPr>
        <w:t>y temporales, informarse e interactuar con los diferentes servicios de información y orientación de las instituciones participantes, con un formato moderno y accesible.</w:t>
      </w:r>
    </w:p>
    <w:p w14:paraId="5641F70E" w14:textId="77777777" w:rsidR="00443424" w:rsidRPr="0069796B" w:rsidRDefault="00443424" w:rsidP="00443424">
      <w:pPr>
        <w:pStyle w:val="Prrafodelista"/>
        <w:numPr>
          <w:ilvl w:val="0"/>
          <w:numId w:val="7"/>
        </w:numPr>
        <w:shd w:val="clear" w:color="auto" w:fill="F2F2F2" w:themeFill="background1" w:themeFillShade="F2"/>
        <w:spacing w:before="120" w:after="120"/>
        <w:ind w:left="284" w:firstLine="0"/>
        <w:jc w:val="both"/>
        <w:rPr>
          <w:rFonts w:cstheme="minorHAnsi"/>
          <w:sz w:val="20"/>
          <w:szCs w:val="20"/>
        </w:rPr>
      </w:pPr>
      <w:r w:rsidRPr="0069796B">
        <w:rPr>
          <w:sz w:val="20"/>
          <w:szCs w:val="20"/>
        </w:rPr>
        <w:t>Openday: Una vez al año, la UAH abre sus puertas para que todos los interesados la puedan conocer más de cerca. En este día se organizan Stand informativos, talleres de ciencia, charlas sobre estudios y patrimonio, visitas guiadas, conciertos, demostraciones científicas, deportes y una gran variedad de actividades para descubrir todo lo que la Universidad puede ofrecer.</w:t>
      </w:r>
    </w:p>
    <w:p w14:paraId="3BAFB5DE" w14:textId="77777777" w:rsidR="00443424" w:rsidRPr="0069796B" w:rsidRDefault="00443424" w:rsidP="00443424">
      <w:pPr>
        <w:shd w:val="clear" w:color="auto" w:fill="F2F2F2" w:themeFill="background1" w:themeFillShade="F2"/>
        <w:spacing w:before="120" w:after="120"/>
        <w:ind w:left="284"/>
        <w:jc w:val="both"/>
        <w:rPr>
          <w:sz w:val="20"/>
          <w:szCs w:val="20"/>
        </w:rPr>
      </w:pPr>
      <w:r w:rsidRPr="0069796B">
        <w:rPr>
          <w:sz w:val="20"/>
          <w:szCs w:val="20"/>
        </w:rPr>
        <w:t xml:space="preserve">Los </w:t>
      </w:r>
      <w:r w:rsidRPr="0069796B">
        <w:rPr>
          <w:b/>
          <w:sz w:val="20"/>
          <w:szCs w:val="20"/>
        </w:rPr>
        <w:t>sistemas de información específicos</w:t>
      </w:r>
      <w:r w:rsidRPr="0069796B">
        <w:rPr>
          <w:sz w:val="20"/>
          <w:szCs w:val="20"/>
        </w:rPr>
        <w:t xml:space="preserve"> son aquellos que pretenden dar respuesta a una necesidad de información concreta, planteada por los estudiantes, sus padres, tutores u orientadores, o un determinado colectivo. Para cubrir estas necesidades la UAH dispone del </w:t>
      </w:r>
      <w:hyperlink r:id="rId25" w:history="1">
        <w:r w:rsidRPr="0069796B">
          <w:rPr>
            <w:rStyle w:val="Hipervnculo"/>
            <w:sz w:val="20"/>
            <w:szCs w:val="20"/>
          </w:rPr>
          <w:t>Centro de Información Universitaria</w:t>
        </w:r>
      </w:hyperlink>
      <w:r w:rsidRPr="0069796B">
        <w:rPr>
          <w:sz w:val="20"/>
          <w:szCs w:val="20"/>
        </w:rPr>
        <w:t xml:space="preserve">, que atiende consultas de manera presencial, mediante correo electrónico o por vía telefónica. Con el Centro de Información colaboran otros servicios de la universidad, como el Gabinete Psicopedagógico o la Sección de Acceso, que proporciona a los estudiantes y a los centros de los que éstos provienen información específica sobre cuestiones relacionadas con los mecanismos de acceso </w:t>
      </w:r>
      <w:r w:rsidRPr="0069796B">
        <w:rPr>
          <w:sz w:val="20"/>
          <w:szCs w:val="20"/>
        </w:rPr>
        <w:lastRenderedPageBreak/>
        <w:t>y matrícula (existen, a tal fin, procedimientos operativos sobre los sistemas de admisión y la gestión de las pruebas de acceso). En general el Centro de Información Universitaria:</w:t>
      </w:r>
    </w:p>
    <w:p w14:paraId="5EE0E10F" w14:textId="77777777" w:rsidR="00443424" w:rsidRPr="0069796B" w:rsidRDefault="00443424" w:rsidP="00443424">
      <w:pPr>
        <w:numPr>
          <w:ilvl w:val="0"/>
          <w:numId w:val="7"/>
        </w:numPr>
        <w:shd w:val="clear" w:color="auto" w:fill="F2F2F2" w:themeFill="background1" w:themeFillShade="F2"/>
        <w:spacing w:before="100" w:beforeAutospacing="1" w:after="100" w:afterAutospacing="1"/>
        <w:ind w:left="284" w:firstLine="0"/>
        <w:jc w:val="both"/>
        <w:rPr>
          <w:sz w:val="20"/>
          <w:szCs w:val="20"/>
        </w:rPr>
      </w:pPr>
      <w:r w:rsidRPr="0069796B">
        <w:rPr>
          <w:sz w:val="20"/>
          <w:szCs w:val="20"/>
        </w:rPr>
        <w:t>Proporcionar información sobre la organización, el funcionamiento y las actividades de la Universidad.</w:t>
      </w:r>
    </w:p>
    <w:p w14:paraId="7426ED5D" w14:textId="77777777" w:rsidR="00443424" w:rsidRPr="0069796B" w:rsidRDefault="00443424" w:rsidP="00443424">
      <w:pPr>
        <w:numPr>
          <w:ilvl w:val="0"/>
          <w:numId w:val="7"/>
        </w:numPr>
        <w:shd w:val="clear" w:color="auto" w:fill="F2F2F2" w:themeFill="background1" w:themeFillShade="F2"/>
        <w:spacing w:before="100" w:beforeAutospacing="1" w:after="100" w:afterAutospacing="1"/>
        <w:ind w:left="284" w:firstLine="0"/>
        <w:jc w:val="both"/>
        <w:rPr>
          <w:sz w:val="20"/>
          <w:szCs w:val="20"/>
        </w:rPr>
      </w:pPr>
      <w:r w:rsidRPr="0069796B">
        <w:rPr>
          <w:sz w:val="20"/>
          <w:szCs w:val="20"/>
        </w:rPr>
        <w:t>Dar una respuesta rápida y válida a todas las demandas de información, tanto de ámbito interno como externo, mediante una atención personalizada: presencial, telefónica y por correo electrónico y postal.</w:t>
      </w:r>
    </w:p>
    <w:p w14:paraId="146CFEBA" w14:textId="77777777" w:rsidR="00443424" w:rsidRPr="0069796B" w:rsidRDefault="00443424" w:rsidP="00443424">
      <w:pPr>
        <w:numPr>
          <w:ilvl w:val="0"/>
          <w:numId w:val="7"/>
        </w:numPr>
        <w:shd w:val="clear" w:color="auto" w:fill="F2F2F2" w:themeFill="background1" w:themeFillShade="F2"/>
        <w:spacing w:before="100" w:beforeAutospacing="1" w:after="100" w:afterAutospacing="1"/>
        <w:ind w:left="284" w:firstLine="0"/>
        <w:jc w:val="both"/>
        <w:rPr>
          <w:sz w:val="20"/>
          <w:szCs w:val="20"/>
        </w:rPr>
      </w:pPr>
      <w:r w:rsidRPr="0069796B">
        <w:rPr>
          <w:sz w:val="20"/>
          <w:szCs w:val="20"/>
        </w:rPr>
        <w:t>Dotar y validar los contenidos de las pantallas electrónicas.</w:t>
      </w:r>
    </w:p>
    <w:p w14:paraId="3474D573" w14:textId="77777777" w:rsidR="00443424" w:rsidRPr="0069796B" w:rsidRDefault="00443424" w:rsidP="00443424">
      <w:pPr>
        <w:numPr>
          <w:ilvl w:val="0"/>
          <w:numId w:val="7"/>
        </w:numPr>
        <w:shd w:val="clear" w:color="auto" w:fill="F2F2F2" w:themeFill="background1" w:themeFillShade="F2"/>
        <w:spacing w:before="100" w:beforeAutospacing="1" w:after="100" w:afterAutospacing="1"/>
        <w:ind w:left="284" w:firstLine="0"/>
        <w:jc w:val="both"/>
        <w:rPr>
          <w:sz w:val="20"/>
          <w:szCs w:val="20"/>
        </w:rPr>
      </w:pPr>
      <w:r w:rsidRPr="0069796B">
        <w:rPr>
          <w:sz w:val="20"/>
          <w:szCs w:val="20"/>
        </w:rPr>
        <w:t>Colaborar en la obtención, tratamiento y actualización permanente de la información.</w:t>
      </w:r>
    </w:p>
    <w:p w14:paraId="012D793E" w14:textId="77777777" w:rsidR="00443424" w:rsidRPr="0069796B" w:rsidRDefault="00443424" w:rsidP="00443424">
      <w:pPr>
        <w:shd w:val="clear" w:color="auto" w:fill="F2F2F2" w:themeFill="background1" w:themeFillShade="F2"/>
        <w:spacing w:before="120" w:after="120"/>
        <w:ind w:left="284"/>
        <w:jc w:val="both"/>
        <w:rPr>
          <w:sz w:val="20"/>
          <w:szCs w:val="20"/>
        </w:rPr>
      </w:pPr>
      <w:r w:rsidRPr="0069796B">
        <w:rPr>
          <w:sz w:val="20"/>
          <w:szCs w:val="20"/>
        </w:rPr>
        <w:t xml:space="preserve">Dentro de los procedimientos de acogida se contemplan dos acciones básicas, que se complementan con otras actuaciones puntuales por parte de la Delegación de Alumnos y las Asociaciones de Estudiantes. </w:t>
      </w:r>
    </w:p>
    <w:p w14:paraId="4890F88B" w14:textId="77777777" w:rsidR="00443424" w:rsidRPr="0069796B" w:rsidRDefault="00443424" w:rsidP="00443424">
      <w:pPr>
        <w:shd w:val="clear" w:color="auto" w:fill="F2F2F2" w:themeFill="background1" w:themeFillShade="F2"/>
        <w:autoSpaceDE w:val="0"/>
        <w:autoSpaceDN w:val="0"/>
        <w:adjustRightInd w:val="0"/>
        <w:spacing w:before="120" w:after="120"/>
        <w:ind w:left="284"/>
        <w:jc w:val="both"/>
        <w:rPr>
          <w:sz w:val="20"/>
          <w:szCs w:val="20"/>
        </w:rPr>
      </w:pPr>
      <w:r w:rsidRPr="0069796B">
        <w:rPr>
          <w:sz w:val="20"/>
          <w:szCs w:val="20"/>
        </w:rPr>
        <w:t xml:space="preserve">Todos los años, antes de comenzar el curso, el equipo directivo del centro organiza una “Jornada de Bienvenida”, en colaboración con los distintos servicios de la universidad. En la Jornada se proporciona a los estudiantes información general sobre el centro, los procedimientos, los programas específicos dirigidos a los alumnos de nuevo ingreso, etc. </w:t>
      </w:r>
    </w:p>
    <w:p w14:paraId="7C9BCF19" w14:textId="77777777" w:rsidR="00443424" w:rsidRPr="0069796B" w:rsidRDefault="00443424" w:rsidP="00443424">
      <w:pPr>
        <w:shd w:val="clear" w:color="auto" w:fill="F2F2F2" w:themeFill="background1" w:themeFillShade="F2"/>
        <w:spacing w:before="120" w:after="120"/>
        <w:ind w:left="284"/>
        <w:jc w:val="both"/>
        <w:rPr>
          <w:sz w:val="20"/>
          <w:szCs w:val="20"/>
        </w:rPr>
      </w:pPr>
      <w:r w:rsidRPr="0069796B">
        <w:rPr>
          <w:sz w:val="20"/>
          <w:szCs w:val="20"/>
        </w:rPr>
        <w:t>Además de las jornadas de bienvenida que coordina el equipo directivo, dirigidas específicamente a los estudiantes del centro, el Consejo de Estudiantes de la UAH organiza distintas actividades generales, que tienen lugar tras el comienzo del curso, y en las que se proporciona a los estudiantes información de interés sobre la universidad, con especial atención a los mecanismos de representación estudiantil.</w:t>
      </w:r>
    </w:p>
    <w:p w14:paraId="0064FF40" w14:textId="77777777" w:rsidR="00443424" w:rsidRPr="0069796B" w:rsidRDefault="00443424" w:rsidP="00443424">
      <w:pPr>
        <w:shd w:val="clear" w:color="auto" w:fill="F2F2F2" w:themeFill="background1" w:themeFillShade="F2"/>
        <w:spacing w:before="120" w:after="120"/>
        <w:ind w:left="284"/>
        <w:jc w:val="both"/>
        <w:rPr>
          <w:sz w:val="20"/>
          <w:szCs w:val="20"/>
        </w:rPr>
      </w:pPr>
      <w:r w:rsidRPr="0069796B">
        <w:rPr>
          <w:sz w:val="20"/>
          <w:szCs w:val="20"/>
        </w:rPr>
        <w:t xml:space="preserve">La Universidad de Alcalá, cuenta con una </w:t>
      </w:r>
      <w:hyperlink r:id="rId26" w:history="1">
        <w:r w:rsidRPr="0069796B">
          <w:rPr>
            <w:rStyle w:val="Hipervnculo"/>
            <w:sz w:val="20"/>
            <w:szCs w:val="20"/>
          </w:rPr>
          <w:t>Unidad de Atención a la Diversidad</w:t>
        </w:r>
        <w:r w:rsidRPr="0069796B">
          <w:rPr>
            <w:rStyle w:val="Hipervnculo"/>
            <w:b/>
            <w:bCs/>
            <w:sz w:val="20"/>
            <w:szCs w:val="20"/>
          </w:rPr>
          <w:t xml:space="preserve"> </w:t>
        </w:r>
        <w:r w:rsidRPr="0069796B">
          <w:rPr>
            <w:rStyle w:val="Hipervnculo"/>
            <w:sz w:val="20"/>
            <w:szCs w:val="20"/>
          </w:rPr>
          <w:t>(UICPD)</w:t>
        </w:r>
      </w:hyperlink>
      <w:r w:rsidRPr="0069796B">
        <w:rPr>
          <w:sz w:val="20"/>
          <w:szCs w:val="20"/>
        </w:rPr>
        <w:t>. Dicha Unidad, es un servicio especializado de apoyo y asesoramiento que tiene por objeto el impulso, desarrollo, coordinación y evaluación de todas aquellas actuaciones adoptadas en y desde la UAH que favorezcan la plena</w:t>
      </w:r>
      <w:r w:rsidRPr="00FF6CE4">
        <w:rPr>
          <w:sz w:val="20"/>
          <w:szCs w:val="20"/>
        </w:rPr>
        <w:t xml:space="preserve"> inclusión de</w:t>
      </w:r>
      <w:r w:rsidRPr="0069796B">
        <w:rPr>
          <w:sz w:val="20"/>
          <w:szCs w:val="20"/>
          <w:shd w:val="clear" w:color="auto" w:fill="FFFFFF"/>
        </w:rPr>
        <w:t xml:space="preserve"> </w:t>
      </w:r>
      <w:r w:rsidRPr="00FF6CE4">
        <w:rPr>
          <w:sz w:val="20"/>
          <w:szCs w:val="20"/>
        </w:rPr>
        <w:t>las personas con diversidad funcional en el ámbito universitario.</w:t>
      </w:r>
      <w:r w:rsidRPr="0069796B">
        <w:rPr>
          <w:sz w:val="20"/>
          <w:szCs w:val="20"/>
        </w:rPr>
        <w:t xml:space="preserve"> Adicionalmente, desarrolla una política de integración de estudiantes con discapacidad, que afecta tanto a los estudiantes de nuevo ingreso como a los ya matriculados. Para evitar repeticiones, esta información se proporciona en el apartado en que se describen los sistemas de apoyo y orientación destinados a los estudiantes que ya han comenzado sus enseñanzas.</w:t>
      </w:r>
    </w:p>
    <w:p w14:paraId="3E594336" w14:textId="2C7AFA54" w:rsidR="008F46DB" w:rsidRPr="008F5C27" w:rsidRDefault="008F46DB" w:rsidP="008F46DB">
      <w:pPr>
        <w:shd w:val="clear" w:color="auto" w:fill="F2F2F2" w:themeFill="background1" w:themeFillShade="F2"/>
        <w:ind w:left="284"/>
        <w:rPr>
          <w:rFonts w:cstheme="minorHAnsi"/>
          <w:b/>
          <w:sz w:val="20"/>
          <w:szCs w:val="20"/>
        </w:rPr>
      </w:pPr>
      <w:r w:rsidRPr="008F5C27">
        <w:rPr>
          <w:rFonts w:cstheme="minorHAnsi"/>
          <w:b/>
          <w:sz w:val="20"/>
          <w:szCs w:val="20"/>
        </w:rPr>
        <w:t>PERFIL DE INGRESO RECOMENDADO:</w:t>
      </w:r>
      <w:r w:rsidR="00940B40">
        <w:rPr>
          <w:rFonts w:cstheme="minorHAnsi"/>
          <w:b/>
          <w:sz w:val="20"/>
          <w:szCs w:val="20"/>
        </w:rPr>
        <w:t xml:space="preserve"> (</w:t>
      </w:r>
      <w:r w:rsidR="00940B40" w:rsidRPr="00940B40">
        <w:rPr>
          <w:rFonts w:cstheme="minorHAnsi"/>
          <w:b/>
          <w:sz w:val="20"/>
          <w:szCs w:val="20"/>
          <w:highlight w:val="yellow"/>
        </w:rPr>
        <w:t>a rellenar por el título</w:t>
      </w:r>
      <w:r w:rsidR="00940B40">
        <w:rPr>
          <w:rFonts w:cstheme="minorHAnsi"/>
          <w:b/>
          <w:sz w:val="20"/>
          <w:szCs w:val="20"/>
        </w:rPr>
        <w:t>)</w:t>
      </w:r>
    </w:p>
    <w:p w14:paraId="01743AAC" w14:textId="137A83E0" w:rsidR="008F46DB" w:rsidRDefault="008F46DB" w:rsidP="008F46DB">
      <w:pPr>
        <w:shd w:val="clear" w:color="auto" w:fill="F2F2F2" w:themeFill="background1" w:themeFillShade="F2"/>
        <w:ind w:left="284"/>
        <w:rPr>
          <w:rFonts w:cstheme="minorHAnsi"/>
          <w:b/>
          <w:sz w:val="20"/>
          <w:szCs w:val="20"/>
        </w:rPr>
      </w:pPr>
    </w:p>
    <w:p w14:paraId="5E21EF8E" w14:textId="77777777" w:rsidR="00940B40" w:rsidRPr="008F5C27" w:rsidRDefault="00940B40" w:rsidP="008F46DB">
      <w:pPr>
        <w:shd w:val="clear" w:color="auto" w:fill="F2F2F2" w:themeFill="background1" w:themeFillShade="F2"/>
        <w:ind w:left="284"/>
        <w:rPr>
          <w:rFonts w:cstheme="minorHAnsi"/>
          <w:b/>
          <w:sz w:val="20"/>
          <w:szCs w:val="20"/>
        </w:rPr>
      </w:pPr>
    </w:p>
    <w:p w14:paraId="62FB99F8" w14:textId="77777777" w:rsidR="008F46DB" w:rsidRPr="008F5C27" w:rsidRDefault="008F46DB" w:rsidP="008F46DB">
      <w:pPr>
        <w:shd w:val="clear" w:color="auto" w:fill="F2F2F2" w:themeFill="background1" w:themeFillShade="F2"/>
        <w:ind w:left="284"/>
        <w:rPr>
          <w:rFonts w:cstheme="minorHAnsi"/>
          <w:b/>
          <w:sz w:val="20"/>
          <w:szCs w:val="20"/>
        </w:rPr>
      </w:pPr>
    </w:p>
    <w:p w14:paraId="694EB5DB" w14:textId="77777777" w:rsidR="008F46DB" w:rsidRPr="008F5C27" w:rsidRDefault="008F46DB" w:rsidP="008F46DB">
      <w:pPr>
        <w:shd w:val="clear" w:color="auto" w:fill="F2F2F2" w:themeFill="background1" w:themeFillShade="F2"/>
        <w:ind w:left="284"/>
        <w:rPr>
          <w:rFonts w:cstheme="minorHAnsi"/>
          <w:b/>
          <w:sz w:val="20"/>
          <w:szCs w:val="20"/>
        </w:rPr>
      </w:pPr>
    </w:p>
    <w:p w14:paraId="0BA3740B" w14:textId="77777777" w:rsidR="008F46DB" w:rsidRPr="008F5C27" w:rsidRDefault="008F46DB" w:rsidP="008F46DB">
      <w:pPr>
        <w:shd w:val="clear" w:color="auto" w:fill="F2F2F2" w:themeFill="background1" w:themeFillShade="F2"/>
        <w:ind w:left="284"/>
        <w:rPr>
          <w:rFonts w:cstheme="minorHAnsi"/>
          <w:b/>
          <w:sz w:val="20"/>
          <w:szCs w:val="20"/>
        </w:rPr>
      </w:pPr>
    </w:p>
    <w:p w14:paraId="2D09747E" w14:textId="77777777" w:rsidR="008F46DB" w:rsidRDefault="008F46DB" w:rsidP="008F46DB">
      <w:pPr>
        <w:shd w:val="clear" w:color="auto" w:fill="F2F2F2" w:themeFill="background1" w:themeFillShade="F2"/>
        <w:ind w:left="284"/>
        <w:rPr>
          <w:rFonts w:cstheme="minorHAnsi"/>
          <w:b/>
          <w:sz w:val="20"/>
          <w:szCs w:val="20"/>
        </w:rPr>
      </w:pPr>
      <w:r w:rsidRPr="008F5C27">
        <w:rPr>
          <w:rFonts w:cstheme="minorHAnsi"/>
          <w:b/>
          <w:sz w:val="20"/>
          <w:szCs w:val="20"/>
        </w:rPr>
        <w:t>REQUISITOS DE ACCESO Y CRITERIOS DE ADMISIÓN:</w:t>
      </w:r>
    </w:p>
    <w:p w14:paraId="6A88D0C8" w14:textId="75832806" w:rsidR="008F46DB" w:rsidRPr="008F46DB" w:rsidRDefault="008F46DB" w:rsidP="008F46DB">
      <w:pPr>
        <w:shd w:val="clear" w:color="auto" w:fill="F2F2F2" w:themeFill="background1" w:themeFillShade="F2"/>
        <w:ind w:left="284"/>
        <w:rPr>
          <w:rFonts w:cstheme="minorHAnsi"/>
          <w:b/>
          <w:sz w:val="20"/>
          <w:szCs w:val="20"/>
        </w:rPr>
      </w:pPr>
      <w:r>
        <w:rPr>
          <w:rFonts w:eastAsia="Times New Roman" w:cstheme="minorHAnsi"/>
          <w:sz w:val="20"/>
          <w:szCs w:val="20"/>
          <w:lang w:eastAsia="es-ES"/>
        </w:rPr>
        <w:t>El acceso y admisión a las enseñanzas oficiales de Máster Universitario</w:t>
      </w:r>
      <w:r w:rsidRPr="008F5C27">
        <w:rPr>
          <w:rFonts w:eastAsia="Times New Roman" w:cstheme="minorHAnsi"/>
          <w:sz w:val="20"/>
          <w:szCs w:val="20"/>
          <w:lang w:eastAsia="es-ES"/>
        </w:rPr>
        <w:t xml:space="preserve"> vienen determinados por el </w:t>
      </w:r>
      <w:r w:rsidRPr="008F5C27">
        <w:rPr>
          <w:rFonts w:eastAsia="Times New Roman" w:cstheme="minorHAnsi"/>
          <w:b/>
          <w:sz w:val="20"/>
          <w:szCs w:val="20"/>
          <w:lang w:eastAsia="es-ES"/>
        </w:rPr>
        <w:t>R</w:t>
      </w:r>
      <w:r>
        <w:rPr>
          <w:rFonts w:eastAsia="Times New Roman" w:cstheme="minorHAnsi"/>
          <w:b/>
          <w:sz w:val="20"/>
          <w:szCs w:val="20"/>
          <w:lang w:eastAsia="es-ES"/>
        </w:rPr>
        <w:t>.</w:t>
      </w:r>
      <w:r w:rsidRPr="008F5C27">
        <w:rPr>
          <w:rFonts w:eastAsia="Times New Roman" w:cstheme="minorHAnsi"/>
          <w:b/>
          <w:sz w:val="20"/>
          <w:szCs w:val="20"/>
          <w:lang w:eastAsia="es-ES"/>
        </w:rPr>
        <w:t>D</w:t>
      </w:r>
      <w:r>
        <w:rPr>
          <w:rFonts w:eastAsia="Times New Roman" w:cstheme="minorHAnsi"/>
          <w:b/>
          <w:sz w:val="20"/>
          <w:szCs w:val="20"/>
          <w:lang w:eastAsia="es-ES"/>
        </w:rPr>
        <w:t>.</w:t>
      </w:r>
      <w:r w:rsidRPr="008F5C27">
        <w:rPr>
          <w:rFonts w:eastAsia="Times New Roman" w:cstheme="minorHAnsi"/>
          <w:b/>
          <w:sz w:val="20"/>
          <w:szCs w:val="20"/>
          <w:lang w:eastAsia="es-ES"/>
        </w:rPr>
        <w:t xml:space="preserve"> </w:t>
      </w:r>
      <w:r>
        <w:rPr>
          <w:rFonts w:eastAsia="Times New Roman" w:cstheme="minorHAnsi"/>
          <w:b/>
          <w:sz w:val="20"/>
          <w:szCs w:val="20"/>
          <w:lang w:eastAsia="es-ES"/>
        </w:rPr>
        <w:t>822/2021</w:t>
      </w:r>
      <w:r w:rsidRPr="008F5C27">
        <w:rPr>
          <w:rFonts w:eastAsia="Times New Roman" w:cstheme="minorHAnsi"/>
          <w:sz w:val="20"/>
          <w:szCs w:val="20"/>
          <w:lang w:eastAsia="es-ES"/>
        </w:rPr>
        <w:t xml:space="preserve"> en el artículo 1</w:t>
      </w:r>
      <w:r>
        <w:rPr>
          <w:rFonts w:eastAsia="Times New Roman" w:cstheme="minorHAnsi"/>
          <w:sz w:val="20"/>
          <w:szCs w:val="20"/>
          <w:lang w:eastAsia="es-ES"/>
        </w:rPr>
        <w:t>8:</w:t>
      </w:r>
    </w:p>
    <w:p w14:paraId="1DBE89C3" w14:textId="77777777" w:rsidR="008F46DB" w:rsidRPr="00C36618" w:rsidRDefault="008F46DB" w:rsidP="008F46DB">
      <w:pPr>
        <w:shd w:val="clear" w:color="auto" w:fill="F2F2F2" w:themeFill="background1" w:themeFillShade="F2"/>
        <w:spacing w:before="120" w:after="120"/>
        <w:ind w:left="284"/>
        <w:jc w:val="both"/>
        <w:rPr>
          <w:rFonts w:eastAsia="Times New Roman" w:cstheme="minorHAnsi"/>
          <w:sz w:val="20"/>
          <w:szCs w:val="20"/>
          <w:lang w:eastAsia="es-ES"/>
        </w:rPr>
      </w:pPr>
      <w:r w:rsidRPr="00C36618">
        <w:rPr>
          <w:rFonts w:eastAsia="Times New Roman" w:cstheme="minorHAnsi"/>
          <w:sz w:val="20"/>
          <w:szCs w:val="20"/>
          <w:lang w:eastAsia="es-ES"/>
        </w:rPr>
        <w:lastRenderedPageBreak/>
        <w:t>1. La posesión de un título universitario oficial de Graduada o Graduado español o equivalente es condición para acceder a un Máster Universitario, o en su caso disponer de otro título de Máster Universitario, o títulos del mismo nivel que el título español de Grado o Máster expedidos por universidades e instituciones de educación superior de un país del EEES que en dicho país permita el acceso a los estudios de Máster.</w:t>
      </w:r>
    </w:p>
    <w:p w14:paraId="7D8DF902" w14:textId="77777777" w:rsidR="008F46DB" w:rsidRDefault="008F46DB" w:rsidP="008F46DB">
      <w:pPr>
        <w:shd w:val="clear" w:color="auto" w:fill="F2F2F2" w:themeFill="background1" w:themeFillShade="F2"/>
        <w:spacing w:before="120" w:after="120"/>
        <w:ind w:left="284"/>
        <w:jc w:val="both"/>
        <w:rPr>
          <w:rFonts w:eastAsia="Times New Roman" w:cstheme="minorHAnsi"/>
          <w:sz w:val="20"/>
          <w:szCs w:val="20"/>
          <w:lang w:eastAsia="es-ES"/>
        </w:rPr>
      </w:pPr>
      <w:r w:rsidRPr="00C36618">
        <w:rPr>
          <w:rFonts w:eastAsia="Times New Roman" w:cstheme="minorHAnsi"/>
          <w:sz w:val="20"/>
          <w:szCs w:val="20"/>
          <w:lang w:eastAsia="es-ES"/>
        </w:rPr>
        <w:t>2. De igual modo, podrán acceder a un Máster Universitario del sistema universitario español personas en posesión de títulos procedentes de sistemas educativos que no formen parte del EEES, que equivalgan al título de Grado, sin necesidad de homologación del título, pero sí de comprobación por parte de la universidad del nivel de formación que implican, siempre y cuando en el país donde se haya expedido dicho título permita acceder a estudios de nivel de postgrado universitario. En ningún caso el acceso por esta vía implicará la homologación del título previo del que disponía la persona interesada ni su reconocimiento a otros efectos que el de realizar los estudios de Máster.</w:t>
      </w:r>
    </w:p>
    <w:p w14:paraId="5850FDE1" w14:textId="77777777" w:rsidR="008F46DB" w:rsidRDefault="008F46DB" w:rsidP="008F46DB">
      <w:pPr>
        <w:shd w:val="clear" w:color="auto" w:fill="F2F2F2" w:themeFill="background1" w:themeFillShade="F2"/>
        <w:spacing w:before="120" w:after="120"/>
        <w:ind w:left="284"/>
        <w:jc w:val="both"/>
        <w:rPr>
          <w:rFonts w:eastAsia="Times New Roman" w:cstheme="minorHAnsi"/>
          <w:sz w:val="20"/>
          <w:szCs w:val="20"/>
          <w:lang w:eastAsia="es-ES"/>
        </w:rPr>
      </w:pPr>
      <w:r w:rsidRPr="00C36618">
        <w:rPr>
          <w:rFonts w:eastAsia="Times New Roman" w:cstheme="minorHAnsi"/>
          <w:sz w:val="20"/>
          <w:szCs w:val="20"/>
          <w:lang w:eastAsia="es-ES"/>
        </w:rPr>
        <w:t>3. Las universidades garantizarán una información transparente y accesible sobre los procedimientos de admisión, y deberán disponer de sistemas de orientación al</w:t>
      </w:r>
      <w:r>
        <w:rPr>
          <w:rFonts w:eastAsia="Times New Roman" w:cstheme="minorHAnsi"/>
          <w:sz w:val="20"/>
          <w:szCs w:val="20"/>
          <w:lang w:eastAsia="es-ES"/>
        </w:rPr>
        <w:t xml:space="preserve"> </w:t>
      </w:r>
      <w:r w:rsidRPr="00C36618">
        <w:rPr>
          <w:rFonts w:eastAsia="Times New Roman" w:cstheme="minorHAnsi"/>
          <w:sz w:val="20"/>
          <w:szCs w:val="20"/>
          <w:lang w:eastAsia="es-ES"/>
        </w:rPr>
        <w:t>estudiantado. Asimismo, asegurarán que dicha información y los procedimientos de admisión tengan en cuenta al estudiantado con discapacidad o con necesidades específicas, y dispondrán de servicios de apoyo y asesoramiento adecuados.</w:t>
      </w:r>
    </w:p>
    <w:p w14:paraId="6D45E54E" w14:textId="77777777" w:rsidR="008F46DB" w:rsidRDefault="008F46DB" w:rsidP="008F46DB">
      <w:pPr>
        <w:shd w:val="clear" w:color="auto" w:fill="F2F2F2" w:themeFill="background1" w:themeFillShade="F2"/>
        <w:spacing w:before="120" w:after="120"/>
        <w:ind w:left="284"/>
        <w:jc w:val="both"/>
        <w:rPr>
          <w:rFonts w:eastAsia="Times New Roman" w:cstheme="minorHAnsi"/>
          <w:sz w:val="20"/>
          <w:szCs w:val="20"/>
          <w:lang w:eastAsia="es-ES"/>
        </w:rPr>
      </w:pPr>
      <w:r w:rsidRPr="00C36618">
        <w:rPr>
          <w:rFonts w:eastAsia="Times New Roman" w:cstheme="minorHAnsi"/>
          <w:sz w:val="20"/>
          <w:szCs w:val="20"/>
          <w:lang w:eastAsia="es-ES"/>
        </w:rPr>
        <w:t>4. Las universidades podrán excepcionalmente establecer, a partir de normativas específicas aprobadas por sus órganos de Gobierno, procedimientos de matrícula condicionada para el acceso a un Máster Universitario. Esta consistirá en permitir que un o una estudiante de Grado al que le reste por superar el TFG y como máximo hasta 9 créditos ECTS, podrá acceder y matricularse en un Máster Universitario, si bien en ningún caso podrá obtener el título de Máster si previamente no ha obtenido el título de Grado. Las universidades garantizarán la prioridad en la matrícula de los y las estudiantes que dispongan del título universitario oficial de Graduada o Graduado. En este procedimiento podrán ser tenidos en cuenta los créditos pendientes de reconocimiento o transferencia en el título de Grado, o la exigencia de superación de un determinado nivel de conocimiento de un idioma extranjero para la obtención del título.</w:t>
      </w:r>
    </w:p>
    <w:p w14:paraId="4C7737B5" w14:textId="77777777" w:rsidR="008F46DB" w:rsidRDefault="008F46DB" w:rsidP="008F46DB">
      <w:pPr>
        <w:shd w:val="clear" w:color="auto" w:fill="F2F2F2" w:themeFill="background1" w:themeFillShade="F2"/>
        <w:spacing w:before="120" w:after="120"/>
        <w:ind w:left="284"/>
        <w:jc w:val="both"/>
        <w:rPr>
          <w:rFonts w:eastAsia="Times New Roman" w:cstheme="minorHAnsi"/>
          <w:sz w:val="20"/>
          <w:szCs w:val="20"/>
          <w:lang w:eastAsia="es-ES"/>
        </w:rPr>
      </w:pPr>
      <w:r w:rsidRPr="00C36618">
        <w:rPr>
          <w:rFonts w:eastAsia="Times New Roman" w:cstheme="minorHAnsi"/>
          <w:sz w:val="20"/>
          <w:szCs w:val="20"/>
          <w:lang w:eastAsia="es-ES"/>
        </w:rPr>
        <w:t>5. Las universidades o los centros regularán la admisión en las enseñanzas de Máster Universitario, estableciendo requisitos específicos y, en caso de ser necesarios, complementos formativos, cuya carga en créditos no podrá superar el equivalente al 20 por ciento de la carga crediticia del título. Los créditos de complementos formativos tendrán la misma consideración que el resto de los créditos del plan de estudios del título de Máster Universitario.</w:t>
      </w:r>
    </w:p>
    <w:p w14:paraId="19955B8E" w14:textId="04550396" w:rsidR="008F46DB" w:rsidRPr="008F5C27" w:rsidRDefault="008F46DB" w:rsidP="008F46DB">
      <w:pPr>
        <w:shd w:val="clear" w:color="auto" w:fill="F2F2F2" w:themeFill="background1" w:themeFillShade="F2"/>
        <w:spacing w:before="120" w:after="120"/>
        <w:ind w:left="284"/>
        <w:jc w:val="both"/>
        <w:rPr>
          <w:rFonts w:eastAsia="Times New Roman" w:cstheme="minorHAnsi"/>
          <w:sz w:val="20"/>
          <w:szCs w:val="20"/>
          <w:lang w:eastAsia="es-ES"/>
        </w:rPr>
      </w:pPr>
      <w:r w:rsidRPr="00C36618">
        <w:rPr>
          <w:rFonts w:eastAsia="Times New Roman" w:cstheme="minorHAnsi"/>
          <w:sz w:val="20"/>
          <w:szCs w:val="20"/>
          <w:lang w:eastAsia="es-ES"/>
        </w:rPr>
        <w:t>6. Las universidades reservarán, al menos, un 5 por ciento de las plazas ofertadas en los títulos universitarios oficiales de Máster Universitario para estudiantes que tengan reconocido un grado de discapacidad igual o superior al 33 por ciento, así como para estudiantes con necesidades de apoyo educativo permanentes asociadas a circunstancias personales de discapacidad, que en sus estudios anteriores hayan precisado de recursos y apoyos para su plena inclusión educativa.</w:t>
      </w:r>
    </w:p>
    <w:p w14:paraId="11E62796" w14:textId="77777777" w:rsidR="008F46DB" w:rsidRDefault="008F46DB" w:rsidP="008F46DB">
      <w:pPr>
        <w:shd w:val="clear" w:color="auto" w:fill="F2F2F2" w:themeFill="background1" w:themeFillShade="F2"/>
        <w:spacing w:before="120" w:after="120"/>
        <w:ind w:left="284"/>
        <w:jc w:val="both"/>
        <w:rPr>
          <w:rFonts w:eastAsia="Times New Roman" w:cstheme="minorHAnsi"/>
          <w:sz w:val="20"/>
          <w:szCs w:val="20"/>
          <w:lang w:eastAsia="es-ES"/>
        </w:rPr>
      </w:pPr>
      <w:r w:rsidRPr="008F5C27">
        <w:rPr>
          <w:rFonts w:eastAsia="Times New Roman" w:cstheme="minorHAnsi"/>
          <w:sz w:val="20"/>
          <w:szCs w:val="20"/>
          <w:lang w:eastAsia="es-ES"/>
        </w:rPr>
        <w:t xml:space="preserve">Además, según la </w:t>
      </w:r>
      <w:r w:rsidRPr="008F5C27">
        <w:rPr>
          <w:rFonts w:eastAsia="Times New Roman" w:cstheme="minorHAnsi"/>
          <w:b/>
          <w:sz w:val="20"/>
          <w:szCs w:val="20"/>
          <w:lang w:eastAsia="es-ES"/>
        </w:rPr>
        <w:t>NORMATIVA PROPIA DE LA UAH</w:t>
      </w:r>
      <w:r w:rsidRPr="008F5C27">
        <w:rPr>
          <w:rFonts w:eastAsia="Times New Roman" w:cstheme="minorHAnsi"/>
          <w:sz w:val="20"/>
          <w:szCs w:val="20"/>
          <w:lang w:eastAsia="es-ES"/>
        </w:rPr>
        <w:t>:</w:t>
      </w:r>
    </w:p>
    <w:p w14:paraId="45896688" w14:textId="77777777" w:rsidR="008F46DB" w:rsidRPr="006031A6" w:rsidRDefault="008F46DB" w:rsidP="008F46DB">
      <w:pPr>
        <w:pStyle w:val="NormalWeb"/>
        <w:shd w:val="clear" w:color="auto" w:fill="F2F2F2" w:themeFill="background1" w:themeFillShade="F2"/>
        <w:spacing w:before="0" w:beforeAutospacing="0" w:after="150" w:afterAutospacing="0"/>
        <w:ind w:left="284"/>
        <w:jc w:val="both"/>
        <w:rPr>
          <w:rFonts w:asciiTheme="minorHAnsi" w:hAnsiTheme="minorHAnsi" w:cstheme="minorHAnsi"/>
          <w:sz w:val="20"/>
          <w:szCs w:val="20"/>
        </w:rPr>
      </w:pPr>
      <w:r w:rsidRPr="006031A6">
        <w:rPr>
          <w:rFonts w:asciiTheme="minorHAnsi" w:hAnsiTheme="minorHAnsi" w:cstheme="minorHAnsi"/>
          <w:sz w:val="20"/>
          <w:szCs w:val="20"/>
        </w:rPr>
        <w:t>En la UAH los estudiantes deben </w:t>
      </w:r>
      <w:r w:rsidRPr="006031A6">
        <w:rPr>
          <w:rStyle w:val="Textoennegrita"/>
          <w:rFonts w:asciiTheme="minorHAnsi" w:hAnsiTheme="minorHAnsi" w:cstheme="minorHAnsi"/>
          <w:sz w:val="20"/>
          <w:szCs w:val="20"/>
        </w:rPr>
        <w:t>estar en posesión del título</w:t>
      </w:r>
      <w:r w:rsidRPr="006031A6">
        <w:rPr>
          <w:rFonts w:asciiTheme="minorHAnsi" w:hAnsiTheme="minorHAnsi" w:cstheme="minorHAnsi"/>
          <w:sz w:val="20"/>
          <w:szCs w:val="20"/>
        </w:rPr>
        <w:t> con el que acceden al Máster Universitario; este título deben haberlo obtenido en el curso académico anterior al de inicio del estudio o en cursos previos. No se admite matrícula condicionada para el acceso a un Máster Universitario.</w:t>
      </w:r>
    </w:p>
    <w:p w14:paraId="432F3C5C" w14:textId="77777777" w:rsidR="008F46DB" w:rsidRPr="006031A6" w:rsidRDefault="008F46DB" w:rsidP="008F46DB">
      <w:pPr>
        <w:pStyle w:val="NormalWeb"/>
        <w:shd w:val="clear" w:color="auto" w:fill="F2F2F2" w:themeFill="background1" w:themeFillShade="F2"/>
        <w:spacing w:before="0" w:beforeAutospacing="0" w:after="120" w:afterAutospacing="0"/>
        <w:ind w:left="284"/>
        <w:jc w:val="both"/>
        <w:rPr>
          <w:rFonts w:asciiTheme="minorHAnsi" w:hAnsiTheme="minorHAnsi" w:cstheme="minorHAnsi"/>
          <w:sz w:val="20"/>
          <w:szCs w:val="20"/>
        </w:rPr>
      </w:pPr>
      <w:r w:rsidRPr="006031A6">
        <w:rPr>
          <w:rFonts w:asciiTheme="minorHAnsi" w:hAnsiTheme="minorHAnsi" w:cstheme="minorHAnsi"/>
          <w:sz w:val="20"/>
          <w:szCs w:val="20"/>
        </w:rPr>
        <w:lastRenderedPageBreak/>
        <w:t>Para ser admitido en un Máster Universitario necesitas reunir los requisitos de acceso exigidos por la legislación vigente que se señalan a continuación, y que dependen del país expedidor de tu titulación universitaria:</w:t>
      </w:r>
    </w:p>
    <w:p w14:paraId="062B5DCE" w14:textId="77777777" w:rsidR="008F46DB" w:rsidRPr="006031A6" w:rsidRDefault="008F46DB" w:rsidP="008F46DB">
      <w:pPr>
        <w:numPr>
          <w:ilvl w:val="0"/>
          <w:numId w:val="23"/>
        </w:numPr>
        <w:shd w:val="clear" w:color="auto" w:fill="F2F2F2" w:themeFill="background1" w:themeFillShade="F2"/>
        <w:ind w:left="284" w:firstLine="0"/>
        <w:jc w:val="both"/>
        <w:rPr>
          <w:rFonts w:cstheme="minorHAnsi"/>
          <w:sz w:val="20"/>
          <w:szCs w:val="20"/>
        </w:rPr>
      </w:pPr>
      <w:r w:rsidRPr="006031A6">
        <w:rPr>
          <w:rStyle w:val="Textoennegrita"/>
          <w:rFonts w:cstheme="minorHAnsi"/>
          <w:sz w:val="20"/>
          <w:szCs w:val="20"/>
        </w:rPr>
        <w:t>Estudiantes con título español o del Espacio Europeo de Educación Superior:</w:t>
      </w:r>
    </w:p>
    <w:p w14:paraId="48BA6D25" w14:textId="77777777" w:rsidR="008F46DB" w:rsidRPr="006031A6" w:rsidRDefault="008F46DB" w:rsidP="008F46DB">
      <w:pPr>
        <w:numPr>
          <w:ilvl w:val="1"/>
          <w:numId w:val="23"/>
        </w:numPr>
        <w:shd w:val="clear" w:color="auto" w:fill="F2F2F2" w:themeFill="background1" w:themeFillShade="F2"/>
        <w:tabs>
          <w:tab w:val="clear" w:pos="1440"/>
          <w:tab w:val="num" w:pos="1028"/>
        </w:tabs>
        <w:spacing w:before="100" w:beforeAutospacing="1" w:after="100" w:afterAutospacing="1"/>
        <w:ind w:left="284" w:firstLine="0"/>
        <w:jc w:val="both"/>
        <w:rPr>
          <w:rFonts w:cstheme="minorHAnsi"/>
          <w:sz w:val="20"/>
          <w:szCs w:val="20"/>
        </w:rPr>
      </w:pPr>
      <w:r w:rsidRPr="006031A6">
        <w:rPr>
          <w:rFonts w:cstheme="minorHAnsi"/>
          <w:sz w:val="20"/>
          <w:szCs w:val="20"/>
        </w:rPr>
        <w:t>Título universitario oficial de Graduada o Graduado español o equivalente, o, en su caso disponer de otro título de Máster Universitario, o</w:t>
      </w:r>
    </w:p>
    <w:p w14:paraId="32F9FEF5" w14:textId="77777777" w:rsidR="008F46DB" w:rsidRPr="006031A6" w:rsidRDefault="008F46DB" w:rsidP="008F46DB">
      <w:pPr>
        <w:numPr>
          <w:ilvl w:val="1"/>
          <w:numId w:val="23"/>
        </w:numPr>
        <w:shd w:val="clear" w:color="auto" w:fill="F2F2F2" w:themeFill="background1" w:themeFillShade="F2"/>
        <w:tabs>
          <w:tab w:val="clear" w:pos="1440"/>
          <w:tab w:val="num" w:pos="1028"/>
        </w:tabs>
        <w:spacing w:before="100" w:beforeAutospacing="1" w:after="100" w:afterAutospacing="1"/>
        <w:ind w:left="284" w:firstLine="0"/>
        <w:jc w:val="both"/>
        <w:rPr>
          <w:rFonts w:cstheme="minorHAnsi"/>
          <w:sz w:val="20"/>
          <w:szCs w:val="20"/>
        </w:rPr>
      </w:pPr>
      <w:r w:rsidRPr="006031A6">
        <w:rPr>
          <w:rFonts w:cstheme="minorHAnsi"/>
          <w:sz w:val="20"/>
          <w:szCs w:val="20"/>
        </w:rPr>
        <w:t>Título del mismo nivel que el título español de Grado o Máster, expedido por universidades e instituciones de educación superior de un país del EEES que en dicho país permita el acceso a los estudios de Máster.</w:t>
      </w:r>
    </w:p>
    <w:p w14:paraId="3BB6C0AA" w14:textId="77777777" w:rsidR="008F46DB" w:rsidRPr="006031A6" w:rsidRDefault="008F46DB" w:rsidP="008F46DB">
      <w:pPr>
        <w:numPr>
          <w:ilvl w:val="1"/>
          <w:numId w:val="23"/>
        </w:numPr>
        <w:shd w:val="clear" w:color="auto" w:fill="F2F2F2" w:themeFill="background1" w:themeFillShade="F2"/>
        <w:tabs>
          <w:tab w:val="clear" w:pos="1440"/>
          <w:tab w:val="num" w:pos="1028"/>
        </w:tabs>
        <w:spacing w:after="120"/>
        <w:ind w:left="284" w:firstLine="0"/>
        <w:jc w:val="both"/>
        <w:rPr>
          <w:rFonts w:cstheme="minorHAnsi"/>
          <w:sz w:val="20"/>
          <w:szCs w:val="20"/>
        </w:rPr>
      </w:pPr>
      <w:r w:rsidRPr="006031A6">
        <w:rPr>
          <w:rFonts w:cstheme="minorHAnsi"/>
          <w:sz w:val="20"/>
          <w:szCs w:val="20"/>
        </w:rPr>
        <w:t xml:space="preserve">Estar realizando, en el momento de la preinscripción, estudios conducentes a la obtención de alguno de los títulos anteriores y estar en condiciones de acreditar la obtención del mismo en el curso académico </w:t>
      </w:r>
      <w:r>
        <w:rPr>
          <w:rFonts w:cstheme="minorHAnsi"/>
          <w:sz w:val="20"/>
          <w:szCs w:val="20"/>
        </w:rPr>
        <w:t>previo al de inicio del Máster.</w:t>
      </w:r>
    </w:p>
    <w:p w14:paraId="6D0A146B" w14:textId="77777777" w:rsidR="008F46DB" w:rsidRPr="006031A6" w:rsidRDefault="008F46DB" w:rsidP="008F46DB">
      <w:pPr>
        <w:numPr>
          <w:ilvl w:val="0"/>
          <w:numId w:val="23"/>
        </w:numPr>
        <w:shd w:val="clear" w:color="auto" w:fill="F2F2F2" w:themeFill="background1" w:themeFillShade="F2"/>
        <w:spacing w:before="100" w:beforeAutospacing="1" w:after="100" w:afterAutospacing="1"/>
        <w:ind w:left="284" w:firstLine="0"/>
        <w:jc w:val="both"/>
        <w:rPr>
          <w:rFonts w:cstheme="minorHAnsi"/>
          <w:sz w:val="20"/>
          <w:szCs w:val="20"/>
        </w:rPr>
      </w:pPr>
      <w:r w:rsidRPr="006031A6">
        <w:rPr>
          <w:rStyle w:val="Textoennegrita"/>
          <w:rFonts w:cstheme="minorHAnsi"/>
          <w:sz w:val="20"/>
          <w:szCs w:val="20"/>
        </w:rPr>
        <w:t>Estudiantes con título no perteneciente al Espacio Europeo de Educación Superior:</w:t>
      </w:r>
    </w:p>
    <w:p w14:paraId="36BE44D5" w14:textId="77777777" w:rsidR="008F46DB" w:rsidRPr="006031A6" w:rsidRDefault="008F46DB" w:rsidP="008F46DB">
      <w:pPr>
        <w:numPr>
          <w:ilvl w:val="1"/>
          <w:numId w:val="23"/>
        </w:numPr>
        <w:shd w:val="clear" w:color="auto" w:fill="F2F2F2" w:themeFill="background1" w:themeFillShade="F2"/>
        <w:tabs>
          <w:tab w:val="clear" w:pos="1440"/>
          <w:tab w:val="num" w:pos="1028"/>
        </w:tabs>
        <w:spacing w:before="100" w:beforeAutospacing="1" w:after="100" w:afterAutospacing="1"/>
        <w:ind w:left="284" w:firstLine="0"/>
        <w:jc w:val="both"/>
        <w:rPr>
          <w:rFonts w:cstheme="minorHAnsi"/>
          <w:sz w:val="20"/>
          <w:szCs w:val="20"/>
        </w:rPr>
      </w:pPr>
      <w:r w:rsidRPr="006031A6">
        <w:rPr>
          <w:rFonts w:cstheme="minorHAnsi"/>
          <w:sz w:val="20"/>
          <w:szCs w:val="20"/>
        </w:rPr>
        <w:t>Título de educación superior extranjero homologado, o</w:t>
      </w:r>
    </w:p>
    <w:p w14:paraId="3C6371E0" w14:textId="77777777" w:rsidR="008F46DB" w:rsidRPr="006031A6" w:rsidRDefault="008F46DB" w:rsidP="008F46DB">
      <w:pPr>
        <w:numPr>
          <w:ilvl w:val="1"/>
          <w:numId w:val="23"/>
        </w:numPr>
        <w:shd w:val="clear" w:color="auto" w:fill="F2F2F2" w:themeFill="background1" w:themeFillShade="F2"/>
        <w:tabs>
          <w:tab w:val="clear" w:pos="1440"/>
          <w:tab w:val="num" w:pos="1028"/>
        </w:tabs>
        <w:spacing w:before="100" w:beforeAutospacing="1" w:after="100" w:afterAutospacing="1"/>
        <w:ind w:left="284" w:firstLine="0"/>
        <w:jc w:val="both"/>
        <w:rPr>
          <w:rFonts w:cstheme="minorHAnsi"/>
          <w:sz w:val="20"/>
          <w:szCs w:val="20"/>
        </w:rPr>
      </w:pPr>
      <w:r w:rsidRPr="006031A6">
        <w:rPr>
          <w:rFonts w:cstheme="minorHAnsi"/>
          <w:sz w:val="20"/>
          <w:szCs w:val="20"/>
        </w:rPr>
        <w:t>Título que equivalga al título de Grado, sin necesidad de homologación de este y que acredite un nivel de formación equivalente a los correspondientes títulos universitarios oficiales españoles y que faculta en el país expedidor del título para el acceso a enseñanzas de posgrado. El acceso por esta vía no implicará, en ningún caso, la homologación de tu título previo, ni su reconocimiento a otros efectos que el de cursar las enseñanzas de máster.</w:t>
      </w:r>
    </w:p>
    <w:p w14:paraId="4E1477B0" w14:textId="77777777" w:rsidR="008F46DB" w:rsidRPr="006031A6" w:rsidRDefault="008F46DB" w:rsidP="008F46DB">
      <w:pPr>
        <w:numPr>
          <w:ilvl w:val="1"/>
          <w:numId w:val="23"/>
        </w:numPr>
        <w:shd w:val="clear" w:color="auto" w:fill="F2F2F2" w:themeFill="background1" w:themeFillShade="F2"/>
        <w:tabs>
          <w:tab w:val="clear" w:pos="1440"/>
          <w:tab w:val="num" w:pos="1028"/>
        </w:tabs>
        <w:spacing w:before="100" w:beforeAutospacing="1" w:after="100" w:afterAutospacing="1"/>
        <w:ind w:left="284" w:firstLine="0"/>
        <w:jc w:val="both"/>
        <w:rPr>
          <w:rFonts w:cstheme="minorHAnsi"/>
          <w:sz w:val="20"/>
          <w:szCs w:val="20"/>
        </w:rPr>
      </w:pPr>
      <w:r w:rsidRPr="006031A6">
        <w:rPr>
          <w:rFonts w:cstheme="minorHAnsi"/>
          <w:sz w:val="20"/>
          <w:szCs w:val="20"/>
        </w:rPr>
        <w:t>Reunir los requisitos específicos de admisión de cada Máster. Estos se podrán consultar en la pantalla “Acceso y Admisión” de la </w:t>
      </w:r>
      <w:hyperlink r:id="rId27" w:history="1">
        <w:r w:rsidRPr="006031A6">
          <w:rPr>
            <w:rStyle w:val="Hipervnculo"/>
            <w:rFonts w:cstheme="minorHAnsi"/>
            <w:color w:val="auto"/>
            <w:sz w:val="20"/>
            <w:szCs w:val="20"/>
          </w:rPr>
          <w:t>página web de cada Máster</w:t>
        </w:r>
      </w:hyperlink>
      <w:r w:rsidRPr="006031A6">
        <w:rPr>
          <w:rFonts w:cstheme="minorHAnsi"/>
          <w:sz w:val="20"/>
          <w:szCs w:val="20"/>
        </w:rPr>
        <w:t>. </w:t>
      </w:r>
    </w:p>
    <w:p w14:paraId="02408890" w14:textId="77777777" w:rsidR="008F46DB" w:rsidRPr="006031A6" w:rsidRDefault="008F46DB" w:rsidP="008F46DB">
      <w:pPr>
        <w:numPr>
          <w:ilvl w:val="1"/>
          <w:numId w:val="23"/>
        </w:numPr>
        <w:shd w:val="clear" w:color="auto" w:fill="F2F2F2" w:themeFill="background1" w:themeFillShade="F2"/>
        <w:tabs>
          <w:tab w:val="clear" w:pos="1440"/>
          <w:tab w:val="num" w:pos="1028"/>
        </w:tabs>
        <w:spacing w:before="100" w:beforeAutospacing="1" w:after="100" w:afterAutospacing="1"/>
        <w:ind w:left="284" w:firstLine="0"/>
        <w:jc w:val="both"/>
        <w:rPr>
          <w:rFonts w:cstheme="minorHAnsi"/>
          <w:sz w:val="20"/>
          <w:szCs w:val="20"/>
        </w:rPr>
      </w:pPr>
      <w:r w:rsidRPr="006031A6">
        <w:rPr>
          <w:rFonts w:cstheme="minorHAnsi"/>
          <w:sz w:val="20"/>
          <w:szCs w:val="20"/>
        </w:rPr>
        <w:t>Si procedes de un país no hispanohablante, deberás acreditar el dominio de la lengua española equivalente al nivel B2 según el </w:t>
      </w:r>
      <w:hyperlink r:id="rId28" w:tgtFrame="_blank" w:history="1">
        <w:r w:rsidRPr="006031A6">
          <w:rPr>
            <w:rStyle w:val="Hipervnculo"/>
            <w:rFonts w:cstheme="minorHAnsi"/>
            <w:b/>
            <w:bCs/>
            <w:color w:val="auto"/>
            <w:sz w:val="20"/>
            <w:szCs w:val="20"/>
          </w:rPr>
          <w:t>Marco Común Europeo de Referencia para las Lenguas</w:t>
        </w:r>
      </w:hyperlink>
      <w:r w:rsidRPr="006031A6">
        <w:rPr>
          <w:rFonts w:cstheme="minorHAnsi"/>
          <w:sz w:val="20"/>
          <w:szCs w:val="20"/>
        </w:rPr>
        <w:t>. No es necesario este requisito si la docencia en el máster se imparte en inglés.</w:t>
      </w:r>
    </w:p>
    <w:p w14:paraId="00C3A5D4" w14:textId="77777777" w:rsidR="008F46DB" w:rsidRPr="006031A6" w:rsidRDefault="008F46DB" w:rsidP="008F46DB">
      <w:pPr>
        <w:numPr>
          <w:ilvl w:val="1"/>
          <w:numId w:val="23"/>
        </w:numPr>
        <w:shd w:val="clear" w:color="auto" w:fill="F2F2F2" w:themeFill="background1" w:themeFillShade="F2"/>
        <w:tabs>
          <w:tab w:val="clear" w:pos="1440"/>
          <w:tab w:val="num" w:pos="1028"/>
        </w:tabs>
        <w:spacing w:before="100" w:beforeAutospacing="1" w:after="100" w:afterAutospacing="1"/>
        <w:ind w:left="284" w:firstLine="0"/>
        <w:jc w:val="both"/>
        <w:rPr>
          <w:rFonts w:cstheme="minorHAnsi"/>
          <w:sz w:val="20"/>
          <w:szCs w:val="20"/>
        </w:rPr>
      </w:pPr>
      <w:r w:rsidRPr="006031A6">
        <w:rPr>
          <w:rFonts w:cstheme="minorHAnsi"/>
          <w:sz w:val="20"/>
          <w:szCs w:val="20"/>
        </w:rPr>
        <w:t>Seguro de asistencia sanitaria obligatoria. Todos los estudiantes que no tengan nacionalidad española, o de ninguno de los estados de la Unión Europea y no posean residencia autorizada, tienen la obligación de suscribir el seguro de asistencia sanitaria, por todo el tiempo de duración del máster.</w:t>
      </w:r>
    </w:p>
    <w:p w14:paraId="6CBD5B41" w14:textId="3D1ACB52" w:rsidR="008F46DB" w:rsidRDefault="008F46DB" w:rsidP="008F46DB">
      <w:pPr>
        <w:shd w:val="clear" w:color="auto" w:fill="F2F2F2" w:themeFill="background1" w:themeFillShade="F2"/>
        <w:spacing w:before="120" w:after="120"/>
        <w:ind w:left="284"/>
        <w:rPr>
          <w:rFonts w:cstheme="minorHAnsi"/>
          <w:sz w:val="20"/>
          <w:szCs w:val="20"/>
        </w:rPr>
      </w:pPr>
      <w:r w:rsidRPr="008F5C27">
        <w:rPr>
          <w:rFonts w:cstheme="minorHAnsi"/>
          <w:sz w:val="20"/>
          <w:szCs w:val="20"/>
          <w:highlight w:val="yellow"/>
        </w:rPr>
        <w:t>AÑADIR LOS REQUISITOS PROPIOS DEL MÁSTER EN CUESTIÓN Y LOS CRITERIOS DE ADMISIÓN CON SU PONDERACIÓN</w:t>
      </w:r>
    </w:p>
    <w:p w14:paraId="47F6E2E4" w14:textId="2DD151A7" w:rsidR="008F46DB" w:rsidRDefault="008F46DB" w:rsidP="008F46DB">
      <w:pPr>
        <w:shd w:val="clear" w:color="auto" w:fill="F2F2F2" w:themeFill="background1" w:themeFillShade="F2"/>
        <w:spacing w:before="120" w:after="120"/>
        <w:ind w:left="284"/>
        <w:rPr>
          <w:rFonts w:cstheme="minorHAnsi"/>
          <w:sz w:val="20"/>
          <w:szCs w:val="20"/>
        </w:rPr>
      </w:pPr>
    </w:p>
    <w:p w14:paraId="3D13284B" w14:textId="2D1D8FBA" w:rsidR="008F46DB" w:rsidRDefault="008F46DB" w:rsidP="008F46DB">
      <w:pPr>
        <w:shd w:val="clear" w:color="auto" w:fill="F2F2F2" w:themeFill="background1" w:themeFillShade="F2"/>
        <w:spacing w:before="120" w:after="120"/>
        <w:ind w:left="284"/>
        <w:rPr>
          <w:rFonts w:cstheme="minorHAnsi"/>
          <w:sz w:val="20"/>
          <w:szCs w:val="20"/>
        </w:rPr>
      </w:pPr>
    </w:p>
    <w:p w14:paraId="621F927B" w14:textId="77777777" w:rsidR="008F46DB" w:rsidRPr="008F5C27" w:rsidRDefault="008F46DB" w:rsidP="008F46DB">
      <w:pPr>
        <w:shd w:val="clear" w:color="auto" w:fill="F2F2F2" w:themeFill="background1" w:themeFillShade="F2"/>
        <w:spacing w:before="120" w:after="120"/>
        <w:ind w:left="284"/>
        <w:rPr>
          <w:rFonts w:cstheme="minorHAnsi"/>
          <w:sz w:val="20"/>
          <w:szCs w:val="20"/>
        </w:rPr>
      </w:pPr>
    </w:p>
    <w:p w14:paraId="08A8BF98" w14:textId="34EA010D" w:rsidR="00B429AF" w:rsidRDefault="00D53788" w:rsidP="00025307">
      <w:pPr>
        <w:pStyle w:val="Ttulo2"/>
        <w:numPr>
          <w:ilvl w:val="1"/>
          <w:numId w:val="2"/>
        </w:numPr>
        <w:spacing w:before="240"/>
        <w:ind w:left="425" w:hanging="425"/>
        <w:jc w:val="both"/>
      </w:pPr>
      <w:bookmarkStart w:id="22" w:name="_Toc146538061"/>
      <w:r w:rsidRPr="00D53788">
        <w:t>Criterios para el reconocimiento y transferencias de créditos. En el caso de enseñanzas que se extinguen por la implantación del correspondiente título propuesto, reflejar los reconocimientos en el título a implantar.</w:t>
      </w:r>
      <w:bookmarkEnd w:id="22"/>
    </w:p>
    <w:p w14:paraId="05D74B63" w14:textId="48F5A4D5" w:rsidR="001315D6" w:rsidRDefault="0064508D" w:rsidP="00940B40">
      <w:pPr>
        <w:spacing w:before="120"/>
        <w:ind w:firstLine="426"/>
        <w:rPr>
          <w:b/>
        </w:rPr>
      </w:pPr>
      <w:r w:rsidRPr="0064508D">
        <w:rPr>
          <w:b/>
        </w:rPr>
        <w:t>Criterios para el reconocimiento y transferencias de créditos:</w:t>
      </w:r>
    </w:p>
    <w:tbl>
      <w:tblPr>
        <w:tblStyle w:val="Tablaconcuadrcula"/>
        <w:tblW w:w="8788" w:type="dxa"/>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24"/>
        <w:gridCol w:w="6964"/>
      </w:tblGrid>
      <w:tr w:rsidR="0064508D" w:rsidRPr="0064508D" w14:paraId="498EEA09" w14:textId="77777777" w:rsidTr="005027EF">
        <w:tc>
          <w:tcPr>
            <w:tcW w:w="8788" w:type="dxa"/>
            <w:gridSpan w:val="2"/>
            <w:tcBorders>
              <w:top w:val="single" w:sz="4" w:space="0" w:color="auto"/>
            </w:tcBorders>
            <w:shd w:val="clear" w:color="auto" w:fill="C7C2BA"/>
          </w:tcPr>
          <w:p w14:paraId="1D365CB2" w14:textId="05F26125" w:rsidR="0064508D" w:rsidRPr="0064508D" w:rsidRDefault="0064508D" w:rsidP="0064508D">
            <w:r>
              <w:t>Reconocimiento de créditos c</w:t>
            </w:r>
            <w:r w:rsidRPr="0064508D">
              <w:t xml:space="preserve">ursados en </w:t>
            </w:r>
            <w:r>
              <w:t>centros de formación profesional de grado superior</w:t>
            </w:r>
          </w:p>
        </w:tc>
      </w:tr>
      <w:tr w:rsidR="0064508D" w:rsidRPr="0064508D" w14:paraId="431D8AF1" w14:textId="3452E2B8" w:rsidTr="005027EF">
        <w:tc>
          <w:tcPr>
            <w:tcW w:w="1824" w:type="dxa"/>
            <w:tcBorders>
              <w:top w:val="single" w:sz="4" w:space="0" w:color="auto"/>
              <w:right w:val="single" w:sz="4" w:space="0" w:color="auto"/>
            </w:tcBorders>
            <w:shd w:val="clear" w:color="auto" w:fill="auto"/>
          </w:tcPr>
          <w:p w14:paraId="789D3C41" w14:textId="350C5A33" w:rsidR="0064508D" w:rsidRPr="0064508D" w:rsidRDefault="0064508D" w:rsidP="00CC6F7B">
            <w:r>
              <w:t>Mínimo</w:t>
            </w:r>
          </w:p>
        </w:tc>
        <w:tc>
          <w:tcPr>
            <w:tcW w:w="6964" w:type="dxa"/>
            <w:tcBorders>
              <w:top w:val="single" w:sz="4" w:space="0" w:color="auto"/>
              <w:left w:val="single" w:sz="4" w:space="0" w:color="auto"/>
            </w:tcBorders>
            <w:shd w:val="clear" w:color="auto" w:fill="auto"/>
          </w:tcPr>
          <w:p w14:paraId="6AD0773F" w14:textId="3E3A0082" w:rsidR="0064508D" w:rsidRPr="0064508D" w:rsidRDefault="0064508D" w:rsidP="00CC6F7B">
            <w:r>
              <w:t>0</w:t>
            </w:r>
          </w:p>
        </w:tc>
      </w:tr>
      <w:tr w:rsidR="0064508D" w:rsidRPr="0064508D" w14:paraId="5E421F58" w14:textId="74DEB20B" w:rsidTr="005027EF">
        <w:tc>
          <w:tcPr>
            <w:tcW w:w="1824" w:type="dxa"/>
            <w:tcBorders>
              <w:top w:val="single" w:sz="4" w:space="0" w:color="auto"/>
              <w:right w:val="single" w:sz="4" w:space="0" w:color="auto"/>
            </w:tcBorders>
            <w:shd w:val="clear" w:color="auto" w:fill="auto"/>
          </w:tcPr>
          <w:p w14:paraId="6EF5942B" w14:textId="27D48FD9" w:rsidR="0064508D" w:rsidRPr="0064508D" w:rsidRDefault="0064508D" w:rsidP="00CC6F7B">
            <w:r>
              <w:t>Máximo</w:t>
            </w:r>
          </w:p>
        </w:tc>
        <w:tc>
          <w:tcPr>
            <w:tcW w:w="6964" w:type="dxa"/>
            <w:tcBorders>
              <w:top w:val="single" w:sz="4" w:space="0" w:color="auto"/>
              <w:left w:val="single" w:sz="4" w:space="0" w:color="auto"/>
            </w:tcBorders>
            <w:shd w:val="clear" w:color="auto" w:fill="auto"/>
          </w:tcPr>
          <w:p w14:paraId="1E61584B" w14:textId="4BA4E852" w:rsidR="0064508D" w:rsidRPr="0064508D" w:rsidRDefault="0064508D" w:rsidP="00CC6F7B">
            <w:r>
              <w:t>0</w:t>
            </w:r>
          </w:p>
        </w:tc>
      </w:tr>
      <w:tr w:rsidR="0064508D" w:rsidRPr="0064508D" w14:paraId="268942C6" w14:textId="7EE059BA" w:rsidTr="005027EF">
        <w:tc>
          <w:tcPr>
            <w:tcW w:w="1824" w:type="dxa"/>
            <w:tcBorders>
              <w:top w:val="single" w:sz="4" w:space="0" w:color="auto"/>
              <w:right w:val="single" w:sz="4" w:space="0" w:color="auto"/>
            </w:tcBorders>
            <w:shd w:val="clear" w:color="auto" w:fill="auto"/>
          </w:tcPr>
          <w:p w14:paraId="49002B48" w14:textId="27AFE8BB" w:rsidR="0064508D" w:rsidRPr="0064508D" w:rsidRDefault="0064508D" w:rsidP="00CC6F7B">
            <w:r>
              <w:t>Convenio</w:t>
            </w:r>
          </w:p>
        </w:tc>
        <w:tc>
          <w:tcPr>
            <w:tcW w:w="6964" w:type="dxa"/>
            <w:tcBorders>
              <w:top w:val="single" w:sz="4" w:space="0" w:color="auto"/>
              <w:left w:val="single" w:sz="4" w:space="0" w:color="auto"/>
            </w:tcBorders>
            <w:shd w:val="clear" w:color="auto" w:fill="auto"/>
          </w:tcPr>
          <w:p w14:paraId="7FDF38F7" w14:textId="6020E371" w:rsidR="0064508D" w:rsidRPr="0064508D" w:rsidRDefault="00213C72" w:rsidP="00CC6F7B">
            <w:r>
              <w:t>Adjuntar</w:t>
            </w:r>
            <w:r w:rsidR="0064508D">
              <w:t xml:space="preserve"> documento</w:t>
            </w:r>
          </w:p>
        </w:tc>
      </w:tr>
      <w:tr w:rsidR="0064508D" w:rsidRPr="0064508D" w14:paraId="6D3B2051" w14:textId="77777777" w:rsidTr="005027EF">
        <w:tc>
          <w:tcPr>
            <w:tcW w:w="8788" w:type="dxa"/>
            <w:gridSpan w:val="2"/>
            <w:shd w:val="clear" w:color="auto" w:fill="C7C2BA"/>
          </w:tcPr>
          <w:p w14:paraId="6B105934" w14:textId="6163A62D" w:rsidR="0064508D" w:rsidRPr="0064508D" w:rsidRDefault="0064508D" w:rsidP="00CC6F7B">
            <w:r>
              <w:lastRenderedPageBreak/>
              <w:t>Reconocimiento de créditos c</w:t>
            </w:r>
            <w:r w:rsidRPr="0064508D">
              <w:t>ursados en Títulos Propios</w:t>
            </w:r>
          </w:p>
        </w:tc>
      </w:tr>
      <w:tr w:rsidR="0064508D" w:rsidRPr="0064508D" w14:paraId="3A55C0FD" w14:textId="77777777" w:rsidTr="005027EF">
        <w:tc>
          <w:tcPr>
            <w:tcW w:w="1824" w:type="dxa"/>
            <w:tcBorders>
              <w:top w:val="single" w:sz="4" w:space="0" w:color="auto"/>
              <w:right w:val="single" w:sz="4" w:space="0" w:color="auto"/>
            </w:tcBorders>
            <w:shd w:val="clear" w:color="auto" w:fill="auto"/>
          </w:tcPr>
          <w:p w14:paraId="16398EF6" w14:textId="77777777" w:rsidR="0064508D" w:rsidRPr="0064508D" w:rsidRDefault="0064508D" w:rsidP="00CC6F7B">
            <w:r>
              <w:t>Mínimo</w:t>
            </w:r>
          </w:p>
        </w:tc>
        <w:tc>
          <w:tcPr>
            <w:tcW w:w="6964" w:type="dxa"/>
            <w:tcBorders>
              <w:top w:val="single" w:sz="4" w:space="0" w:color="auto"/>
              <w:left w:val="single" w:sz="4" w:space="0" w:color="auto"/>
            </w:tcBorders>
            <w:shd w:val="clear" w:color="auto" w:fill="auto"/>
          </w:tcPr>
          <w:p w14:paraId="392E2532" w14:textId="77777777" w:rsidR="0064508D" w:rsidRPr="0064508D" w:rsidRDefault="0064508D" w:rsidP="00CC6F7B">
            <w:r>
              <w:t>0</w:t>
            </w:r>
          </w:p>
        </w:tc>
      </w:tr>
      <w:tr w:rsidR="0064508D" w:rsidRPr="0064508D" w14:paraId="55D06AEC" w14:textId="77777777" w:rsidTr="005027EF">
        <w:tc>
          <w:tcPr>
            <w:tcW w:w="1824" w:type="dxa"/>
            <w:tcBorders>
              <w:top w:val="single" w:sz="4" w:space="0" w:color="auto"/>
              <w:right w:val="single" w:sz="4" w:space="0" w:color="auto"/>
            </w:tcBorders>
            <w:shd w:val="clear" w:color="auto" w:fill="auto"/>
          </w:tcPr>
          <w:p w14:paraId="06D96AE0" w14:textId="77777777" w:rsidR="0064508D" w:rsidRPr="0064508D" w:rsidRDefault="0064508D" w:rsidP="00CC6F7B">
            <w:r>
              <w:t>Máximo</w:t>
            </w:r>
          </w:p>
        </w:tc>
        <w:tc>
          <w:tcPr>
            <w:tcW w:w="6964" w:type="dxa"/>
            <w:tcBorders>
              <w:top w:val="single" w:sz="4" w:space="0" w:color="auto"/>
              <w:left w:val="single" w:sz="4" w:space="0" w:color="auto"/>
            </w:tcBorders>
            <w:shd w:val="clear" w:color="auto" w:fill="auto"/>
          </w:tcPr>
          <w:p w14:paraId="5DE5D95B" w14:textId="77777777" w:rsidR="0064508D" w:rsidRPr="0064508D" w:rsidRDefault="0064508D" w:rsidP="00CC6F7B">
            <w:r>
              <w:t>0</w:t>
            </w:r>
          </w:p>
        </w:tc>
      </w:tr>
      <w:tr w:rsidR="0064508D" w:rsidRPr="0064508D" w14:paraId="595D28D1" w14:textId="77777777" w:rsidTr="005027EF">
        <w:tc>
          <w:tcPr>
            <w:tcW w:w="1824" w:type="dxa"/>
            <w:tcBorders>
              <w:top w:val="single" w:sz="4" w:space="0" w:color="auto"/>
              <w:right w:val="single" w:sz="4" w:space="0" w:color="auto"/>
            </w:tcBorders>
            <w:shd w:val="clear" w:color="auto" w:fill="auto"/>
          </w:tcPr>
          <w:p w14:paraId="37A2CB08" w14:textId="4327FA12" w:rsidR="0064508D" w:rsidRPr="0064508D" w:rsidRDefault="0064508D" w:rsidP="00CC6F7B">
            <w:r>
              <w:t>Título Propio</w:t>
            </w:r>
          </w:p>
        </w:tc>
        <w:tc>
          <w:tcPr>
            <w:tcW w:w="6964" w:type="dxa"/>
            <w:tcBorders>
              <w:top w:val="single" w:sz="4" w:space="0" w:color="auto"/>
              <w:left w:val="single" w:sz="4" w:space="0" w:color="auto"/>
            </w:tcBorders>
            <w:shd w:val="clear" w:color="auto" w:fill="auto"/>
          </w:tcPr>
          <w:p w14:paraId="7B53CFF0" w14:textId="36A5AD24" w:rsidR="0064508D" w:rsidRPr="0064508D" w:rsidRDefault="00213C72" w:rsidP="0064508D">
            <w:r>
              <w:t>Adjuntar</w:t>
            </w:r>
            <w:r w:rsidR="0064508D">
              <w:t xml:space="preserve"> documento</w:t>
            </w:r>
          </w:p>
        </w:tc>
      </w:tr>
      <w:tr w:rsidR="0064508D" w:rsidRPr="0064508D" w14:paraId="6F44BAD8" w14:textId="77777777" w:rsidTr="005027EF">
        <w:tc>
          <w:tcPr>
            <w:tcW w:w="8788" w:type="dxa"/>
            <w:gridSpan w:val="2"/>
            <w:shd w:val="clear" w:color="auto" w:fill="C7C2BA"/>
          </w:tcPr>
          <w:p w14:paraId="23A44055" w14:textId="400E2296" w:rsidR="0064508D" w:rsidRPr="0064508D" w:rsidRDefault="0064508D" w:rsidP="00CC6F7B">
            <w:r>
              <w:t>Reconocimiento de créditos c</w:t>
            </w:r>
            <w:r w:rsidRPr="0064508D">
              <w:t>ursados por Acreditación de Experiencia Laboral y Profesional</w:t>
            </w:r>
          </w:p>
        </w:tc>
      </w:tr>
      <w:tr w:rsidR="0064508D" w:rsidRPr="0064508D" w14:paraId="4C095D16" w14:textId="77777777" w:rsidTr="005027EF">
        <w:tc>
          <w:tcPr>
            <w:tcW w:w="1824" w:type="dxa"/>
            <w:tcBorders>
              <w:top w:val="single" w:sz="4" w:space="0" w:color="auto"/>
              <w:right w:val="single" w:sz="4" w:space="0" w:color="auto"/>
            </w:tcBorders>
            <w:shd w:val="clear" w:color="auto" w:fill="auto"/>
          </w:tcPr>
          <w:p w14:paraId="6738C986" w14:textId="77777777" w:rsidR="0064508D" w:rsidRPr="0064508D" w:rsidRDefault="0064508D" w:rsidP="00CC6F7B">
            <w:r>
              <w:t>Mínimo</w:t>
            </w:r>
          </w:p>
        </w:tc>
        <w:tc>
          <w:tcPr>
            <w:tcW w:w="6964" w:type="dxa"/>
            <w:tcBorders>
              <w:top w:val="single" w:sz="4" w:space="0" w:color="auto"/>
              <w:left w:val="single" w:sz="4" w:space="0" w:color="auto"/>
            </w:tcBorders>
            <w:shd w:val="clear" w:color="auto" w:fill="auto"/>
          </w:tcPr>
          <w:p w14:paraId="08980BCD" w14:textId="77777777" w:rsidR="0064508D" w:rsidRPr="0064508D" w:rsidRDefault="0064508D" w:rsidP="00CC6F7B">
            <w:r>
              <w:t>0</w:t>
            </w:r>
          </w:p>
        </w:tc>
      </w:tr>
      <w:tr w:rsidR="0064508D" w:rsidRPr="0064508D" w14:paraId="560D34D5" w14:textId="77777777" w:rsidTr="005027EF">
        <w:tc>
          <w:tcPr>
            <w:tcW w:w="1824" w:type="dxa"/>
            <w:tcBorders>
              <w:top w:val="single" w:sz="4" w:space="0" w:color="auto"/>
              <w:right w:val="single" w:sz="4" w:space="0" w:color="auto"/>
            </w:tcBorders>
            <w:shd w:val="clear" w:color="auto" w:fill="auto"/>
          </w:tcPr>
          <w:p w14:paraId="1E44F5E0" w14:textId="77777777" w:rsidR="0064508D" w:rsidRPr="0064508D" w:rsidRDefault="0064508D" w:rsidP="00CC6F7B">
            <w:r>
              <w:t>Máximo</w:t>
            </w:r>
          </w:p>
        </w:tc>
        <w:tc>
          <w:tcPr>
            <w:tcW w:w="6964" w:type="dxa"/>
            <w:tcBorders>
              <w:top w:val="single" w:sz="4" w:space="0" w:color="auto"/>
              <w:left w:val="single" w:sz="4" w:space="0" w:color="auto"/>
            </w:tcBorders>
            <w:shd w:val="clear" w:color="auto" w:fill="auto"/>
          </w:tcPr>
          <w:p w14:paraId="569966E5" w14:textId="77777777" w:rsidR="0064508D" w:rsidRPr="0064508D" w:rsidRDefault="0064508D" w:rsidP="00CC6F7B">
            <w:r>
              <w:t>0</w:t>
            </w:r>
          </w:p>
        </w:tc>
      </w:tr>
    </w:tbl>
    <w:p w14:paraId="389A0970" w14:textId="33AAD9A6" w:rsidR="00332AE6" w:rsidRDefault="00332AE6" w:rsidP="00332AE6">
      <w:pPr>
        <w:spacing w:after="0"/>
        <w:ind w:firstLine="357"/>
        <w:rPr>
          <w:b/>
        </w:rPr>
      </w:pPr>
    </w:p>
    <w:p w14:paraId="035FEBDC" w14:textId="77777777" w:rsidR="00A05F82" w:rsidRPr="00332AE6" w:rsidRDefault="00A05F82" w:rsidP="00A05F82">
      <w:pPr>
        <w:ind w:left="426"/>
        <w:rPr>
          <w:b/>
        </w:rPr>
      </w:pPr>
      <w:r w:rsidRPr="00332AE6">
        <w:rPr>
          <w:b/>
        </w:rPr>
        <w:t>Descripción</w:t>
      </w:r>
    </w:p>
    <w:p w14:paraId="38825F23" w14:textId="45D7E6DC" w:rsidR="00940B40" w:rsidRDefault="009646B7" w:rsidP="00940B40">
      <w:pPr>
        <w:shd w:val="clear" w:color="auto" w:fill="D9D9D9" w:themeFill="background1" w:themeFillShade="D9"/>
        <w:spacing w:before="120" w:after="120"/>
        <w:ind w:left="426"/>
        <w:jc w:val="both"/>
        <w:rPr>
          <w:sz w:val="20"/>
          <w:szCs w:val="20"/>
        </w:rPr>
      </w:pPr>
      <w:r>
        <w:rPr>
          <w:sz w:val="20"/>
          <w:szCs w:val="20"/>
        </w:rPr>
        <w:t>En caso de reconocer créditos por experiencia profesional, s</w:t>
      </w:r>
      <w:r w:rsidR="00940B40" w:rsidRPr="00CF0C08">
        <w:rPr>
          <w:sz w:val="20"/>
          <w:szCs w:val="20"/>
        </w:rPr>
        <w:t>e reconocerán hasta 6 ECTS por 12 meses de experiencia profesional acreditada. También se pueden reconocer créditos por haber cursado estud</w:t>
      </w:r>
      <w:r w:rsidR="00940B40">
        <w:rPr>
          <w:sz w:val="20"/>
          <w:szCs w:val="20"/>
        </w:rPr>
        <w:t xml:space="preserve">ios universitarios no oficiales. </w:t>
      </w:r>
      <w:r w:rsidR="00940B40" w:rsidRPr="00CF0C08">
        <w:rPr>
          <w:sz w:val="20"/>
          <w:szCs w:val="20"/>
        </w:rPr>
        <w:t>El total de créditos por ambos conceptos no podrá superar el 15% del total de créditos del plan</w:t>
      </w:r>
      <w:r w:rsidR="00940B40">
        <w:rPr>
          <w:sz w:val="20"/>
          <w:szCs w:val="20"/>
        </w:rPr>
        <w:t xml:space="preserve"> de estudios del título oficial y se tendrá en cuenta lo expuesto en el artículo 10 del R.D. 822/21.</w:t>
      </w:r>
    </w:p>
    <w:p w14:paraId="3218FA99" w14:textId="03528F03" w:rsidR="00EA346E" w:rsidRPr="0064508D" w:rsidRDefault="00EA346E" w:rsidP="00940B40">
      <w:pPr>
        <w:shd w:val="clear" w:color="auto" w:fill="D9D9D9" w:themeFill="background1" w:themeFillShade="D9"/>
        <w:spacing w:before="120" w:after="120"/>
        <w:ind w:left="426"/>
        <w:jc w:val="both"/>
        <w:rPr>
          <w:b/>
          <w:bCs/>
          <w:sz w:val="20"/>
          <w:szCs w:val="20"/>
        </w:rPr>
      </w:pPr>
      <w:r w:rsidRPr="00511E61">
        <w:rPr>
          <w:sz w:val="20"/>
          <w:szCs w:val="20"/>
          <w:highlight w:val="yellow"/>
        </w:rPr>
        <w:t>En este caso, proporcionar la información de la parte del plan de estudios que se podrá reconocer.</w:t>
      </w:r>
    </w:p>
    <w:p w14:paraId="4D4EBAF1" w14:textId="79B27565" w:rsidR="00DC3B34" w:rsidRDefault="00940B40" w:rsidP="00DC3B34">
      <w:pPr>
        <w:shd w:val="clear" w:color="auto" w:fill="D9D9D9" w:themeFill="background1" w:themeFillShade="D9"/>
        <w:spacing w:after="120"/>
        <w:ind w:left="426"/>
        <w:jc w:val="both"/>
        <w:rPr>
          <w:rStyle w:val="Hipervnculo"/>
          <w:sz w:val="18"/>
          <w:szCs w:val="18"/>
        </w:rPr>
      </w:pPr>
      <w:r w:rsidRPr="00213C72">
        <w:rPr>
          <w:sz w:val="20"/>
          <w:szCs w:val="20"/>
        </w:rPr>
        <w:t>NORMATIVA SOBRE EL SISTEMA DE RECONOCIMIENTO Y TRANSFERENCIAS DE CRÉDITOS EN LAS ENSEÑANZAS OFICIALES DE ESTUDIOS DE POSGRADO</w:t>
      </w:r>
      <w:r>
        <w:rPr>
          <w:sz w:val="20"/>
          <w:szCs w:val="20"/>
        </w:rPr>
        <w:t xml:space="preserve">: </w:t>
      </w:r>
      <w:hyperlink r:id="rId29" w:history="1">
        <w:r w:rsidR="00DC3B34" w:rsidRPr="009E2F8C">
          <w:rPr>
            <w:rStyle w:val="Hipervnculo"/>
            <w:sz w:val="18"/>
            <w:szCs w:val="18"/>
          </w:rPr>
          <w:t>https://www.uah.es/export/sites/uah/es/conoce-la-uah/organizacion-y-gobierno/.galleries/Galeria-Secretaria-General/NORMATIVA-SOBRE-EL-SISTEMA-DE-RECONOCIMIENTO-Y-TRANSFERENCIA-DE-CREDITOS-ACADEMICOS-EN-LOS-MASTERES-UNIVERSITARIOS.pdf</w:t>
        </w:r>
      </w:hyperlink>
    </w:p>
    <w:p w14:paraId="6D4D095A" w14:textId="77777777" w:rsidR="00DC3B34" w:rsidRPr="00DC3B34" w:rsidRDefault="00DC3B34" w:rsidP="00DC3B34">
      <w:pPr>
        <w:shd w:val="clear" w:color="auto" w:fill="D9D9D9" w:themeFill="background1" w:themeFillShade="D9"/>
        <w:spacing w:after="120"/>
        <w:ind w:left="426"/>
        <w:jc w:val="both"/>
      </w:pPr>
    </w:p>
    <w:p w14:paraId="45A552F6" w14:textId="2CBC0AC9" w:rsidR="00B429AF" w:rsidRDefault="00D53788" w:rsidP="003C191F">
      <w:pPr>
        <w:pStyle w:val="Ttulo2"/>
        <w:numPr>
          <w:ilvl w:val="1"/>
          <w:numId w:val="2"/>
        </w:numPr>
        <w:spacing w:after="240"/>
        <w:ind w:left="425" w:hanging="425"/>
        <w:jc w:val="both"/>
      </w:pPr>
      <w:bookmarkStart w:id="23" w:name="_Toc84248715"/>
      <w:r>
        <w:t xml:space="preserve"> </w:t>
      </w:r>
      <w:bookmarkStart w:id="24" w:name="_Toc146538062"/>
      <w:bookmarkEnd w:id="23"/>
      <w:r w:rsidRPr="00D53788">
        <w:t>Procedimientos para la organización de la movilidad de los estudiantes propios y de acogida.</w:t>
      </w:r>
      <w:bookmarkEnd w:id="24"/>
    </w:p>
    <w:p w14:paraId="280A30A9" w14:textId="77777777" w:rsidR="00986650" w:rsidRPr="00986650" w:rsidRDefault="00986650" w:rsidP="00986650">
      <w:pPr>
        <w:shd w:val="clear" w:color="auto" w:fill="D3BF96"/>
        <w:jc w:val="both"/>
        <w:rPr>
          <w:sz w:val="20"/>
        </w:rPr>
      </w:pPr>
      <w:r w:rsidRPr="00986650">
        <w:rPr>
          <w:sz w:val="20"/>
        </w:rPr>
        <w:t>La universidad deberá aportar el enlace al documento público o página web del procedimiento para la movilidad y acogida de estudiantes establecidos o que se prevén establecer.</w:t>
      </w:r>
    </w:p>
    <w:p w14:paraId="6537F01E" w14:textId="29F9815D" w:rsidR="00986650" w:rsidRPr="00986650" w:rsidRDefault="00986650" w:rsidP="00986650">
      <w:pPr>
        <w:shd w:val="clear" w:color="auto" w:fill="D3BF96"/>
        <w:jc w:val="both"/>
        <w:rPr>
          <w:sz w:val="20"/>
        </w:rPr>
      </w:pPr>
      <w:r w:rsidRPr="00986650">
        <w:rPr>
          <w:sz w:val="20"/>
        </w:rPr>
        <w:t>Además, se indicará (sólo si se contempla movilidad en el título) la movilidad específica que se ofertará en el título propuesto.</w:t>
      </w:r>
    </w:p>
    <w:p w14:paraId="7CB8DAFD" w14:textId="77777777" w:rsidR="00940B40" w:rsidRPr="00332AE6" w:rsidRDefault="00940B40" w:rsidP="00940B40">
      <w:pPr>
        <w:spacing w:before="120"/>
        <w:ind w:firstLine="284"/>
        <w:rPr>
          <w:b/>
        </w:rPr>
      </w:pPr>
      <w:r>
        <w:rPr>
          <w:b/>
        </w:rPr>
        <w:t>M</w:t>
      </w:r>
      <w:r w:rsidRPr="00986650">
        <w:rPr>
          <w:b/>
        </w:rPr>
        <w:t>ovilidad de los estudiantes propios y de acogida</w:t>
      </w:r>
    </w:p>
    <w:p w14:paraId="5AB61345" w14:textId="77777777" w:rsidR="00940B40" w:rsidRPr="00EE497C" w:rsidRDefault="00940B40" w:rsidP="00940B40">
      <w:pPr>
        <w:shd w:val="clear" w:color="auto" w:fill="D9D9D9" w:themeFill="background1" w:themeFillShade="D9"/>
        <w:spacing w:before="120" w:after="120"/>
        <w:ind w:left="284"/>
        <w:jc w:val="both"/>
        <w:rPr>
          <w:sz w:val="18"/>
          <w:szCs w:val="18"/>
        </w:rPr>
      </w:pPr>
      <w:r w:rsidRPr="00EE497C">
        <w:rPr>
          <w:sz w:val="18"/>
          <w:szCs w:val="18"/>
        </w:rPr>
        <w:t xml:space="preserve">Las estancias de estudios en el extranjero constituyen una parte integrante del programa académico de la Universidad de Alcalá (UAH). A tal efecto, la UAH promueve programas de intercambio de estudiantes con universidades de prestigio de </w:t>
      </w:r>
      <w:r>
        <w:rPr>
          <w:sz w:val="18"/>
          <w:szCs w:val="18"/>
        </w:rPr>
        <w:t xml:space="preserve">     </w:t>
      </w:r>
      <w:r w:rsidRPr="00EE497C">
        <w:rPr>
          <w:sz w:val="18"/>
          <w:szCs w:val="18"/>
        </w:rPr>
        <w:t>numerosos países con el fin de ofrecer a sus alumnos la posibilidad de cursar estudios en universidades extranjeras en las mejores condiciones económicas posibles y con plena garantía de que los estudios cursados serán reconocidos en el expediente académico del estudiante.</w:t>
      </w:r>
    </w:p>
    <w:p w14:paraId="160E258C" w14:textId="77777777" w:rsidR="00940B40" w:rsidRPr="00EE497C" w:rsidRDefault="00940B40" w:rsidP="00940B40">
      <w:pPr>
        <w:shd w:val="clear" w:color="auto" w:fill="D9D9D9" w:themeFill="background1" w:themeFillShade="D9"/>
        <w:spacing w:before="120" w:after="120"/>
        <w:ind w:left="284"/>
        <w:jc w:val="both"/>
        <w:rPr>
          <w:sz w:val="18"/>
          <w:szCs w:val="18"/>
        </w:rPr>
      </w:pPr>
      <w:r w:rsidRPr="00EE497C">
        <w:rPr>
          <w:sz w:val="18"/>
          <w:szCs w:val="18"/>
        </w:rPr>
        <w:t xml:space="preserve">NORMATIVA REGULADORA DE LA MOVILIDAD DE ESTUDIANTES INTERNACIONALES EN LA UNIVERSIDAD DE ALCALÁ: </w:t>
      </w:r>
      <w:hyperlink r:id="rId30" w:history="1">
        <w:r w:rsidRPr="00EE497C">
          <w:rPr>
            <w:rStyle w:val="Hipervnculo"/>
            <w:sz w:val="18"/>
            <w:szCs w:val="18"/>
          </w:rPr>
          <w:t>https://www.uah.es/export/sites/uah/es/conoce-la-uah/organizacion-y-gobierno/.galleries/Galeria-Secretaria-General/movilidad-estudiantes-internacionales.pdf</w:t>
        </w:r>
      </w:hyperlink>
    </w:p>
    <w:p w14:paraId="37C3196B" w14:textId="43016CD8" w:rsidR="00940B40" w:rsidRDefault="00940B40" w:rsidP="00940B40">
      <w:pPr>
        <w:shd w:val="clear" w:color="auto" w:fill="D9D9D9" w:themeFill="background1" w:themeFillShade="D9"/>
        <w:spacing w:before="120" w:after="120"/>
        <w:ind w:left="284"/>
        <w:jc w:val="both"/>
        <w:rPr>
          <w:sz w:val="18"/>
          <w:szCs w:val="18"/>
        </w:rPr>
      </w:pPr>
      <w:r w:rsidRPr="004F7FFC">
        <w:rPr>
          <w:sz w:val="18"/>
          <w:szCs w:val="18"/>
        </w:rPr>
        <w:t xml:space="preserve">Más información en </w:t>
      </w:r>
      <w:hyperlink r:id="rId31" w:history="1">
        <w:r w:rsidR="00593CAD" w:rsidRPr="000A078F">
          <w:rPr>
            <w:rStyle w:val="Hipervnculo"/>
            <w:sz w:val="18"/>
            <w:szCs w:val="18"/>
          </w:rPr>
          <w:t>https://www.uah.es/es/internacional/</w:t>
        </w:r>
      </w:hyperlink>
    </w:p>
    <w:p w14:paraId="3160780F" w14:textId="0EB957A7" w:rsidR="00940B40" w:rsidRPr="00EE497C" w:rsidRDefault="00940B40" w:rsidP="00940B40">
      <w:pPr>
        <w:shd w:val="clear" w:color="auto" w:fill="D9D9D9" w:themeFill="background1" w:themeFillShade="D9"/>
        <w:spacing w:before="120" w:after="120"/>
        <w:ind w:left="284"/>
        <w:jc w:val="both"/>
        <w:rPr>
          <w:sz w:val="18"/>
          <w:szCs w:val="18"/>
        </w:rPr>
      </w:pPr>
    </w:p>
    <w:p w14:paraId="5CEA9976" w14:textId="6C3F04E5" w:rsidR="00940B40" w:rsidRDefault="00940B40" w:rsidP="00940B40">
      <w:pPr>
        <w:shd w:val="clear" w:color="auto" w:fill="D9D9D9" w:themeFill="background1" w:themeFillShade="D9"/>
        <w:spacing w:before="120" w:after="120"/>
        <w:ind w:left="284"/>
        <w:jc w:val="both"/>
        <w:rPr>
          <w:sz w:val="18"/>
          <w:szCs w:val="18"/>
        </w:rPr>
      </w:pPr>
      <w:r w:rsidRPr="00940B40">
        <w:rPr>
          <w:sz w:val="18"/>
          <w:szCs w:val="18"/>
          <w:highlight w:val="yellow"/>
        </w:rPr>
        <w:t>Añadir</w:t>
      </w:r>
      <w:r w:rsidR="00A05F82">
        <w:rPr>
          <w:sz w:val="18"/>
          <w:szCs w:val="18"/>
          <w:highlight w:val="yellow"/>
        </w:rPr>
        <w:t>,</w:t>
      </w:r>
      <w:r w:rsidRPr="00940B40">
        <w:rPr>
          <w:sz w:val="18"/>
          <w:szCs w:val="18"/>
          <w:highlight w:val="yellow"/>
        </w:rPr>
        <w:t xml:space="preserve"> </w:t>
      </w:r>
      <w:r w:rsidR="00A05F82">
        <w:rPr>
          <w:sz w:val="18"/>
          <w:szCs w:val="18"/>
          <w:highlight w:val="yellow"/>
        </w:rPr>
        <w:t xml:space="preserve">si hay, </w:t>
      </w:r>
      <w:r w:rsidRPr="00940B40">
        <w:rPr>
          <w:sz w:val="18"/>
          <w:szCs w:val="18"/>
          <w:highlight w:val="yellow"/>
        </w:rPr>
        <w:t xml:space="preserve">la movilidad específica que se </w:t>
      </w:r>
      <w:r w:rsidR="00A05F82">
        <w:rPr>
          <w:sz w:val="18"/>
          <w:szCs w:val="18"/>
          <w:highlight w:val="yellow"/>
        </w:rPr>
        <w:t>ofertará en el título propuesto.</w:t>
      </w:r>
    </w:p>
    <w:p w14:paraId="61254CAE" w14:textId="34D575B1" w:rsidR="00940B40" w:rsidRDefault="00940B40" w:rsidP="00940B40">
      <w:pPr>
        <w:shd w:val="clear" w:color="auto" w:fill="D9D9D9" w:themeFill="background1" w:themeFillShade="D9"/>
        <w:spacing w:before="120" w:after="120"/>
        <w:ind w:left="284"/>
        <w:jc w:val="both"/>
        <w:rPr>
          <w:sz w:val="18"/>
          <w:szCs w:val="18"/>
        </w:rPr>
      </w:pPr>
    </w:p>
    <w:p w14:paraId="7C10CE55" w14:textId="68DFBFCC" w:rsidR="00593CAD" w:rsidRDefault="00593CAD" w:rsidP="00940B40">
      <w:pPr>
        <w:shd w:val="clear" w:color="auto" w:fill="D9D9D9" w:themeFill="background1" w:themeFillShade="D9"/>
        <w:spacing w:before="120" w:after="120"/>
        <w:ind w:left="284"/>
        <w:jc w:val="both"/>
        <w:rPr>
          <w:sz w:val="18"/>
          <w:szCs w:val="18"/>
        </w:rPr>
      </w:pPr>
    </w:p>
    <w:p w14:paraId="6ACDDDA2" w14:textId="4EEECE3E" w:rsidR="00593CAD" w:rsidRDefault="00593CAD" w:rsidP="00940B40">
      <w:pPr>
        <w:shd w:val="clear" w:color="auto" w:fill="D9D9D9" w:themeFill="background1" w:themeFillShade="D9"/>
        <w:spacing w:before="120" w:after="120"/>
        <w:ind w:left="284"/>
        <w:jc w:val="both"/>
        <w:rPr>
          <w:sz w:val="18"/>
          <w:szCs w:val="18"/>
        </w:rPr>
      </w:pPr>
    </w:p>
    <w:p w14:paraId="3A6AF9C4" w14:textId="029FF440" w:rsidR="00593CAD" w:rsidRDefault="00593CAD" w:rsidP="00940B40">
      <w:pPr>
        <w:shd w:val="clear" w:color="auto" w:fill="D9D9D9" w:themeFill="background1" w:themeFillShade="D9"/>
        <w:spacing w:before="120" w:after="120"/>
        <w:ind w:left="284"/>
        <w:jc w:val="both"/>
        <w:rPr>
          <w:sz w:val="18"/>
          <w:szCs w:val="18"/>
        </w:rPr>
      </w:pPr>
    </w:p>
    <w:p w14:paraId="4D69E85B" w14:textId="7F199A58" w:rsidR="00593CAD" w:rsidRDefault="00593CAD" w:rsidP="00940B40">
      <w:pPr>
        <w:shd w:val="clear" w:color="auto" w:fill="D9D9D9" w:themeFill="background1" w:themeFillShade="D9"/>
        <w:spacing w:before="120" w:after="120"/>
        <w:ind w:left="284"/>
        <w:jc w:val="both"/>
        <w:rPr>
          <w:sz w:val="18"/>
          <w:szCs w:val="18"/>
        </w:rPr>
      </w:pPr>
    </w:p>
    <w:p w14:paraId="1F2A9B79" w14:textId="5ABEB25C" w:rsidR="00593CAD" w:rsidRDefault="00593CAD" w:rsidP="00940B40">
      <w:pPr>
        <w:shd w:val="clear" w:color="auto" w:fill="D9D9D9" w:themeFill="background1" w:themeFillShade="D9"/>
        <w:spacing w:before="120" w:after="120"/>
        <w:ind w:left="284"/>
        <w:jc w:val="both"/>
        <w:rPr>
          <w:sz w:val="18"/>
          <w:szCs w:val="18"/>
        </w:rPr>
      </w:pPr>
    </w:p>
    <w:p w14:paraId="4374AB7F" w14:textId="77777777" w:rsidR="00A05F82" w:rsidRPr="00EE497C" w:rsidRDefault="00A05F82" w:rsidP="00940B40">
      <w:pPr>
        <w:shd w:val="clear" w:color="auto" w:fill="D9D9D9" w:themeFill="background1" w:themeFillShade="D9"/>
        <w:spacing w:before="120" w:after="120"/>
        <w:ind w:left="284"/>
        <w:jc w:val="both"/>
        <w:rPr>
          <w:sz w:val="18"/>
          <w:szCs w:val="18"/>
        </w:rPr>
      </w:pPr>
    </w:p>
    <w:p w14:paraId="47B860AA" w14:textId="7E0D0ED8" w:rsidR="00490784" w:rsidRDefault="00490784" w:rsidP="00A05F82">
      <w:pPr>
        <w:pStyle w:val="Ttulo1"/>
        <w:ind w:left="284" w:hanging="284"/>
      </w:pPr>
      <w:bookmarkStart w:id="25" w:name="_Toc146538063"/>
      <w:r>
        <w:t>Planificación de las enseñanzas</w:t>
      </w:r>
      <w:bookmarkEnd w:id="25"/>
    </w:p>
    <w:p w14:paraId="377B20F4" w14:textId="7958630C" w:rsidR="00460182" w:rsidRDefault="001D55AC" w:rsidP="005027EF">
      <w:pPr>
        <w:pStyle w:val="Ttulo2"/>
        <w:numPr>
          <w:ilvl w:val="1"/>
          <w:numId w:val="2"/>
        </w:numPr>
        <w:spacing w:before="240"/>
        <w:ind w:left="714" w:hanging="357"/>
      </w:pPr>
      <w:r>
        <w:t xml:space="preserve"> </w:t>
      </w:r>
      <w:bookmarkStart w:id="26" w:name="_Toc146538064"/>
      <w:r w:rsidRPr="001D55AC">
        <w:t>Estructura básica de las enseñanzas</w:t>
      </w:r>
      <w:r w:rsidR="004750C8">
        <w:t xml:space="preserve"> (</w:t>
      </w:r>
      <w:r w:rsidR="00FF6CE4">
        <w:t>PDF</w:t>
      </w:r>
      <w:r w:rsidR="004750C8">
        <w:t>)</w:t>
      </w:r>
      <w:bookmarkEnd w:id="26"/>
    </w:p>
    <w:p w14:paraId="09ABFA86" w14:textId="559C46D4" w:rsidR="008B4C7F" w:rsidRPr="002E1CE7" w:rsidRDefault="00FF6CE4" w:rsidP="005027EF">
      <w:pPr>
        <w:pStyle w:val="Prrafodelista"/>
        <w:numPr>
          <w:ilvl w:val="0"/>
          <w:numId w:val="12"/>
        </w:numPr>
        <w:spacing w:before="120"/>
        <w:ind w:left="709" w:hanging="284"/>
        <w:jc w:val="both"/>
        <w:rPr>
          <w:rFonts w:ascii="Calibri" w:eastAsiaTheme="majorEastAsia" w:hAnsi="Calibri" w:cstheme="majorBidi"/>
          <w:b/>
          <w:szCs w:val="26"/>
        </w:rPr>
      </w:pPr>
      <w:r w:rsidRPr="002E1CE7">
        <w:rPr>
          <w:rFonts w:ascii="Calibri" w:eastAsiaTheme="majorEastAsia" w:hAnsi="Calibri" w:cstheme="majorBidi"/>
          <w:b/>
          <w:szCs w:val="26"/>
        </w:rPr>
        <w:t xml:space="preserve">Plan de estudios: </w:t>
      </w:r>
    </w:p>
    <w:p w14:paraId="25B69DE7" w14:textId="76173F2C" w:rsidR="008B4C7F" w:rsidRDefault="008B4C7F" w:rsidP="002E1CE7">
      <w:pPr>
        <w:shd w:val="clear" w:color="auto" w:fill="C7C2BA"/>
        <w:ind w:left="426"/>
        <w:jc w:val="both"/>
        <w:rPr>
          <w:rFonts w:ascii="Calibri" w:eastAsiaTheme="majorEastAsia" w:hAnsi="Calibri" w:cstheme="majorBidi"/>
          <w:b/>
          <w:szCs w:val="26"/>
        </w:rPr>
      </w:pPr>
      <w:r>
        <w:t xml:space="preserve">Este punto se completará en el </w:t>
      </w:r>
      <w:r w:rsidR="00EA346E" w:rsidRPr="004B75D1">
        <w:rPr>
          <w:sz w:val="24"/>
          <w:szCs w:val="24"/>
        </w:rPr>
        <w:t>documento</w:t>
      </w:r>
      <w:r w:rsidR="00EA346E">
        <w:rPr>
          <w:b/>
          <w:bCs/>
          <w:sz w:val="24"/>
          <w:szCs w:val="24"/>
        </w:rPr>
        <w:t xml:space="preserve"> </w:t>
      </w:r>
      <w:r w:rsidR="004B75D1">
        <w:rPr>
          <w:b/>
          <w:bCs/>
          <w:sz w:val="24"/>
          <w:szCs w:val="24"/>
        </w:rPr>
        <w:t>AnexoMU4_1.</w:t>
      </w:r>
    </w:p>
    <w:p w14:paraId="179BCCD1" w14:textId="27163654" w:rsidR="005E04AF" w:rsidRDefault="002E1CE7" w:rsidP="003C191F">
      <w:pPr>
        <w:pStyle w:val="Ttulo2"/>
        <w:numPr>
          <w:ilvl w:val="1"/>
          <w:numId w:val="2"/>
        </w:numPr>
        <w:spacing w:before="240" w:after="240"/>
        <w:ind w:left="714" w:hanging="357"/>
      </w:pPr>
      <w:bookmarkStart w:id="27" w:name="_Toc146538065"/>
      <w:r w:rsidRPr="002E1CE7">
        <w:t>Descripción básica de las actividades y metodologías docentes</w:t>
      </w:r>
      <w:bookmarkEnd w:id="27"/>
    </w:p>
    <w:p w14:paraId="75E95F2E" w14:textId="77777777" w:rsidR="00E06BD3" w:rsidRPr="00986650" w:rsidRDefault="00E06BD3" w:rsidP="00E06BD3">
      <w:pPr>
        <w:shd w:val="clear" w:color="auto" w:fill="D3BF96"/>
        <w:ind w:left="426"/>
        <w:jc w:val="both"/>
        <w:rPr>
          <w:sz w:val="20"/>
        </w:rPr>
      </w:pPr>
      <w:r>
        <w:rPr>
          <w:sz w:val="20"/>
          <w:szCs w:val="20"/>
        </w:rPr>
        <w:t>En cuanto a la presencialidad de las materias/asignaturas de carácter presencial, los estándares normales se sitúan entre 8 y 12 horas por ECTS. Las propuestas fuera de estos márgenes habrán de justificarse. Los estándares de horas de interactividad síncrona por ECTS para las asignaturas o materias de carácter virtual serán de entre 4 y 8 horas. Otras propuestas deben justificarse.</w:t>
      </w:r>
    </w:p>
    <w:p w14:paraId="0BD3774D" w14:textId="77777777" w:rsidR="00A63757" w:rsidRPr="00EE497C" w:rsidRDefault="00A63757" w:rsidP="00A63757">
      <w:pPr>
        <w:ind w:left="708"/>
        <w:jc w:val="both"/>
        <w:rPr>
          <w:b/>
        </w:rPr>
      </w:pPr>
      <w:r>
        <w:rPr>
          <w:b/>
        </w:rPr>
        <w:t>Actividades formativas:</w:t>
      </w:r>
    </w:p>
    <w:tbl>
      <w:tblPr>
        <w:tblStyle w:val="Tablaconcuadrcula"/>
        <w:tblW w:w="0" w:type="auto"/>
        <w:tblInd w:w="567" w:type="dxa"/>
        <w:tblLook w:val="04A0" w:firstRow="1" w:lastRow="0" w:firstColumn="1" w:lastColumn="0" w:noHBand="0" w:noVBand="1"/>
      </w:tblPr>
      <w:tblGrid>
        <w:gridCol w:w="1361"/>
        <w:gridCol w:w="6566"/>
      </w:tblGrid>
      <w:tr w:rsidR="00A63757" w14:paraId="76E011D1" w14:textId="77777777" w:rsidTr="001E4DAC">
        <w:tc>
          <w:tcPr>
            <w:tcW w:w="1413" w:type="dxa"/>
          </w:tcPr>
          <w:p w14:paraId="4A947334" w14:textId="77777777" w:rsidR="00A63757" w:rsidRDefault="00A63757" w:rsidP="001E4DAC">
            <w:pPr>
              <w:spacing w:before="120" w:after="120"/>
              <w:ind w:right="-1"/>
              <w:jc w:val="both"/>
            </w:pPr>
            <w:r>
              <w:t>CÓDIGO</w:t>
            </w:r>
          </w:p>
        </w:tc>
        <w:tc>
          <w:tcPr>
            <w:tcW w:w="7270" w:type="dxa"/>
          </w:tcPr>
          <w:p w14:paraId="3C146E81" w14:textId="77777777" w:rsidR="00A63757" w:rsidRDefault="00A63757" w:rsidP="001E4DAC">
            <w:pPr>
              <w:spacing w:before="120" w:after="120"/>
              <w:ind w:right="-1"/>
              <w:jc w:val="both"/>
            </w:pPr>
            <w:r>
              <w:t>Actividad Formativa</w:t>
            </w:r>
          </w:p>
        </w:tc>
      </w:tr>
      <w:tr w:rsidR="00A63757" w14:paraId="367D5FC3" w14:textId="77777777" w:rsidTr="001E4DAC">
        <w:tc>
          <w:tcPr>
            <w:tcW w:w="1413" w:type="dxa"/>
          </w:tcPr>
          <w:p w14:paraId="0D187FA8" w14:textId="77777777" w:rsidR="00A63757" w:rsidRDefault="00A63757" w:rsidP="001E4DAC">
            <w:pPr>
              <w:spacing w:before="120" w:after="120"/>
              <w:ind w:right="-1"/>
              <w:jc w:val="both"/>
            </w:pPr>
            <w:r>
              <w:t>AF01</w:t>
            </w:r>
          </w:p>
        </w:tc>
        <w:tc>
          <w:tcPr>
            <w:tcW w:w="7270" w:type="dxa"/>
          </w:tcPr>
          <w:p w14:paraId="7FE605E7" w14:textId="77777777" w:rsidR="00A63757" w:rsidRDefault="00A63757" w:rsidP="001E4DAC">
            <w:pPr>
              <w:spacing w:before="120" w:after="120"/>
              <w:ind w:right="-1"/>
              <w:jc w:val="both"/>
            </w:pPr>
          </w:p>
        </w:tc>
      </w:tr>
      <w:tr w:rsidR="00A63757" w14:paraId="286E396D" w14:textId="77777777" w:rsidTr="001E4DAC">
        <w:tc>
          <w:tcPr>
            <w:tcW w:w="1413" w:type="dxa"/>
          </w:tcPr>
          <w:p w14:paraId="02CF8499" w14:textId="77777777" w:rsidR="00A63757" w:rsidRDefault="00A63757" w:rsidP="001E4DAC">
            <w:pPr>
              <w:spacing w:before="120" w:after="120"/>
              <w:ind w:right="-1"/>
              <w:jc w:val="both"/>
            </w:pPr>
          </w:p>
        </w:tc>
        <w:tc>
          <w:tcPr>
            <w:tcW w:w="7270" w:type="dxa"/>
          </w:tcPr>
          <w:p w14:paraId="6E1EA35E" w14:textId="77777777" w:rsidR="00A63757" w:rsidRDefault="00A63757" w:rsidP="001E4DAC">
            <w:pPr>
              <w:spacing w:before="120" w:after="120"/>
              <w:ind w:right="-1"/>
              <w:jc w:val="both"/>
            </w:pPr>
          </w:p>
        </w:tc>
      </w:tr>
      <w:tr w:rsidR="00A63757" w14:paraId="1716B4DC" w14:textId="77777777" w:rsidTr="001E4DAC">
        <w:tc>
          <w:tcPr>
            <w:tcW w:w="1413" w:type="dxa"/>
          </w:tcPr>
          <w:p w14:paraId="279DC0C6" w14:textId="77777777" w:rsidR="00A63757" w:rsidRDefault="00A63757" w:rsidP="001E4DAC">
            <w:pPr>
              <w:spacing w:before="120" w:after="120"/>
              <w:ind w:right="-1"/>
              <w:jc w:val="both"/>
            </w:pPr>
          </w:p>
        </w:tc>
        <w:tc>
          <w:tcPr>
            <w:tcW w:w="7270" w:type="dxa"/>
          </w:tcPr>
          <w:p w14:paraId="69F92BEB" w14:textId="77777777" w:rsidR="00A63757" w:rsidRDefault="00A63757" w:rsidP="001E4DAC">
            <w:pPr>
              <w:spacing w:before="120" w:after="120"/>
              <w:ind w:right="-1"/>
              <w:jc w:val="both"/>
            </w:pPr>
          </w:p>
        </w:tc>
      </w:tr>
      <w:tr w:rsidR="00A63757" w14:paraId="1446493B" w14:textId="77777777" w:rsidTr="001E4DAC">
        <w:tc>
          <w:tcPr>
            <w:tcW w:w="1413" w:type="dxa"/>
          </w:tcPr>
          <w:p w14:paraId="5D251145" w14:textId="77777777" w:rsidR="00A63757" w:rsidRDefault="00A63757" w:rsidP="001E4DAC">
            <w:pPr>
              <w:spacing w:before="120" w:after="120"/>
              <w:ind w:right="-1"/>
              <w:jc w:val="both"/>
            </w:pPr>
          </w:p>
        </w:tc>
        <w:tc>
          <w:tcPr>
            <w:tcW w:w="7270" w:type="dxa"/>
          </w:tcPr>
          <w:p w14:paraId="72146A7E" w14:textId="77777777" w:rsidR="00A63757" w:rsidRDefault="00A63757" w:rsidP="001E4DAC">
            <w:pPr>
              <w:spacing w:before="120" w:after="120"/>
              <w:ind w:right="-1"/>
              <w:jc w:val="both"/>
            </w:pPr>
          </w:p>
        </w:tc>
      </w:tr>
      <w:tr w:rsidR="00A63757" w14:paraId="1BD77AE1" w14:textId="77777777" w:rsidTr="001E4DAC">
        <w:tc>
          <w:tcPr>
            <w:tcW w:w="1413" w:type="dxa"/>
          </w:tcPr>
          <w:p w14:paraId="67740DCF" w14:textId="77777777" w:rsidR="00A63757" w:rsidRDefault="00A63757" w:rsidP="001E4DAC">
            <w:pPr>
              <w:spacing w:before="120" w:after="120"/>
              <w:ind w:right="-1"/>
              <w:jc w:val="both"/>
            </w:pPr>
          </w:p>
        </w:tc>
        <w:tc>
          <w:tcPr>
            <w:tcW w:w="7270" w:type="dxa"/>
          </w:tcPr>
          <w:p w14:paraId="6A42B2EF" w14:textId="77777777" w:rsidR="00A63757" w:rsidRDefault="00A63757" w:rsidP="001E4DAC">
            <w:pPr>
              <w:spacing w:before="120" w:after="120"/>
              <w:ind w:right="-1"/>
              <w:jc w:val="both"/>
            </w:pPr>
          </w:p>
        </w:tc>
      </w:tr>
    </w:tbl>
    <w:p w14:paraId="3491CD79" w14:textId="77777777" w:rsidR="00A63757" w:rsidRPr="00A448D7" w:rsidRDefault="00A63757" w:rsidP="00A63757">
      <w:pPr>
        <w:shd w:val="clear" w:color="auto" w:fill="F2F2F2" w:themeFill="background1" w:themeFillShade="F2"/>
        <w:spacing w:before="120" w:after="120"/>
        <w:ind w:left="567" w:right="-1"/>
        <w:jc w:val="both"/>
      </w:pPr>
    </w:p>
    <w:p w14:paraId="58847C96" w14:textId="77777777" w:rsidR="00A63757" w:rsidRPr="00A448D7" w:rsidRDefault="00A63757" w:rsidP="00A63757">
      <w:pPr>
        <w:shd w:val="clear" w:color="auto" w:fill="F2F2F2" w:themeFill="background1" w:themeFillShade="F2"/>
        <w:spacing w:before="120" w:after="120"/>
        <w:ind w:left="567" w:right="-1"/>
        <w:jc w:val="both"/>
      </w:pPr>
    </w:p>
    <w:p w14:paraId="6DAC7A54" w14:textId="77777777" w:rsidR="00A63757" w:rsidRDefault="00A63757" w:rsidP="00A63757">
      <w:pPr>
        <w:shd w:val="clear" w:color="auto" w:fill="F2F2F2" w:themeFill="background1" w:themeFillShade="F2"/>
        <w:spacing w:before="120" w:after="120"/>
        <w:ind w:left="567" w:right="-1"/>
        <w:jc w:val="both"/>
      </w:pPr>
    </w:p>
    <w:p w14:paraId="0CDDE1AE" w14:textId="77777777" w:rsidR="00A63757" w:rsidRDefault="00A63757" w:rsidP="00A63757">
      <w:pPr>
        <w:shd w:val="clear" w:color="auto" w:fill="F2F2F2" w:themeFill="background1" w:themeFillShade="F2"/>
        <w:spacing w:before="120" w:after="120"/>
        <w:ind w:left="567" w:right="-1"/>
        <w:jc w:val="both"/>
      </w:pPr>
    </w:p>
    <w:p w14:paraId="372778BF" w14:textId="77777777" w:rsidR="00A63757" w:rsidRPr="00EE497C" w:rsidRDefault="00A63757" w:rsidP="00A63757">
      <w:pPr>
        <w:ind w:left="708"/>
        <w:jc w:val="both"/>
        <w:rPr>
          <w:b/>
        </w:rPr>
      </w:pPr>
      <w:r>
        <w:rPr>
          <w:b/>
        </w:rPr>
        <w:t>Metodologías docentes:</w:t>
      </w:r>
    </w:p>
    <w:tbl>
      <w:tblPr>
        <w:tblStyle w:val="Tablaconcuadrcula"/>
        <w:tblW w:w="0" w:type="auto"/>
        <w:tblInd w:w="567" w:type="dxa"/>
        <w:tblLook w:val="04A0" w:firstRow="1" w:lastRow="0" w:firstColumn="1" w:lastColumn="0" w:noHBand="0" w:noVBand="1"/>
      </w:tblPr>
      <w:tblGrid>
        <w:gridCol w:w="1358"/>
        <w:gridCol w:w="6569"/>
      </w:tblGrid>
      <w:tr w:rsidR="00A63757" w14:paraId="315E9070" w14:textId="77777777" w:rsidTr="001E4DAC">
        <w:tc>
          <w:tcPr>
            <w:tcW w:w="1413" w:type="dxa"/>
          </w:tcPr>
          <w:p w14:paraId="00501B7F" w14:textId="77777777" w:rsidR="00A63757" w:rsidRDefault="00A63757" w:rsidP="001E4DAC">
            <w:pPr>
              <w:spacing w:before="120" w:after="120"/>
              <w:ind w:right="-1"/>
              <w:jc w:val="both"/>
            </w:pPr>
            <w:r>
              <w:t>CÓDIGO</w:t>
            </w:r>
          </w:p>
        </w:tc>
        <w:tc>
          <w:tcPr>
            <w:tcW w:w="7270" w:type="dxa"/>
          </w:tcPr>
          <w:p w14:paraId="1C3B7E07" w14:textId="77777777" w:rsidR="00A63757" w:rsidRDefault="00A63757" w:rsidP="001E4DAC">
            <w:pPr>
              <w:spacing w:before="120" w:after="120"/>
              <w:ind w:right="-1"/>
              <w:jc w:val="both"/>
            </w:pPr>
            <w:r>
              <w:t>Metodologías Docentes</w:t>
            </w:r>
          </w:p>
        </w:tc>
      </w:tr>
      <w:tr w:rsidR="00A63757" w14:paraId="5717B8E3" w14:textId="77777777" w:rsidTr="001E4DAC">
        <w:tc>
          <w:tcPr>
            <w:tcW w:w="1413" w:type="dxa"/>
          </w:tcPr>
          <w:p w14:paraId="13D7DBE7" w14:textId="77777777" w:rsidR="00A63757" w:rsidRDefault="00A63757" w:rsidP="001E4DAC">
            <w:pPr>
              <w:spacing w:before="120" w:after="120"/>
              <w:ind w:right="-1"/>
              <w:jc w:val="both"/>
            </w:pPr>
            <w:r>
              <w:lastRenderedPageBreak/>
              <w:t>MD01</w:t>
            </w:r>
          </w:p>
        </w:tc>
        <w:tc>
          <w:tcPr>
            <w:tcW w:w="7270" w:type="dxa"/>
          </w:tcPr>
          <w:p w14:paraId="5B1BDDC5" w14:textId="77777777" w:rsidR="00A63757" w:rsidRDefault="00A63757" w:rsidP="001E4DAC">
            <w:pPr>
              <w:spacing w:before="120" w:after="120"/>
              <w:ind w:right="-1"/>
              <w:jc w:val="both"/>
            </w:pPr>
          </w:p>
        </w:tc>
      </w:tr>
      <w:tr w:rsidR="00A63757" w14:paraId="0881B23E" w14:textId="77777777" w:rsidTr="001E4DAC">
        <w:tc>
          <w:tcPr>
            <w:tcW w:w="1413" w:type="dxa"/>
          </w:tcPr>
          <w:p w14:paraId="441CD300" w14:textId="77777777" w:rsidR="00A63757" w:rsidRDefault="00A63757" w:rsidP="001E4DAC">
            <w:pPr>
              <w:spacing w:before="120" w:after="120"/>
              <w:ind w:right="-1"/>
              <w:jc w:val="both"/>
            </w:pPr>
          </w:p>
        </w:tc>
        <w:tc>
          <w:tcPr>
            <w:tcW w:w="7270" w:type="dxa"/>
          </w:tcPr>
          <w:p w14:paraId="20D78E7A" w14:textId="77777777" w:rsidR="00A63757" w:rsidRDefault="00A63757" w:rsidP="001E4DAC">
            <w:pPr>
              <w:spacing w:before="120" w:after="120"/>
              <w:ind w:right="-1"/>
              <w:jc w:val="both"/>
            </w:pPr>
          </w:p>
        </w:tc>
      </w:tr>
      <w:tr w:rsidR="00A63757" w14:paraId="09D41C89" w14:textId="77777777" w:rsidTr="001E4DAC">
        <w:tc>
          <w:tcPr>
            <w:tcW w:w="1413" w:type="dxa"/>
          </w:tcPr>
          <w:p w14:paraId="729FB8C8" w14:textId="77777777" w:rsidR="00A63757" w:rsidRDefault="00A63757" w:rsidP="001E4DAC">
            <w:pPr>
              <w:spacing w:before="120" w:after="120"/>
              <w:ind w:right="-1"/>
              <w:jc w:val="both"/>
            </w:pPr>
          </w:p>
        </w:tc>
        <w:tc>
          <w:tcPr>
            <w:tcW w:w="7270" w:type="dxa"/>
          </w:tcPr>
          <w:p w14:paraId="7480BCB3" w14:textId="77777777" w:rsidR="00A63757" w:rsidRDefault="00A63757" w:rsidP="001E4DAC">
            <w:pPr>
              <w:spacing w:before="120" w:after="120"/>
              <w:ind w:right="-1"/>
              <w:jc w:val="both"/>
            </w:pPr>
          </w:p>
        </w:tc>
      </w:tr>
      <w:tr w:rsidR="00A63757" w14:paraId="38E41258" w14:textId="77777777" w:rsidTr="001E4DAC">
        <w:tc>
          <w:tcPr>
            <w:tcW w:w="1413" w:type="dxa"/>
          </w:tcPr>
          <w:p w14:paraId="295770D6" w14:textId="77777777" w:rsidR="00A63757" w:rsidRDefault="00A63757" w:rsidP="001E4DAC">
            <w:pPr>
              <w:spacing w:before="120" w:after="120"/>
              <w:ind w:right="-1"/>
              <w:jc w:val="both"/>
            </w:pPr>
          </w:p>
        </w:tc>
        <w:tc>
          <w:tcPr>
            <w:tcW w:w="7270" w:type="dxa"/>
          </w:tcPr>
          <w:p w14:paraId="1A909D02" w14:textId="77777777" w:rsidR="00A63757" w:rsidRDefault="00A63757" w:rsidP="001E4DAC">
            <w:pPr>
              <w:spacing w:before="120" w:after="120"/>
              <w:ind w:right="-1"/>
              <w:jc w:val="both"/>
            </w:pPr>
          </w:p>
        </w:tc>
      </w:tr>
      <w:tr w:rsidR="00A63757" w14:paraId="320C425B" w14:textId="77777777" w:rsidTr="001E4DAC">
        <w:tc>
          <w:tcPr>
            <w:tcW w:w="1413" w:type="dxa"/>
          </w:tcPr>
          <w:p w14:paraId="20A091C9" w14:textId="77777777" w:rsidR="00A63757" w:rsidRDefault="00A63757" w:rsidP="001E4DAC">
            <w:pPr>
              <w:spacing w:before="120" w:after="120"/>
              <w:ind w:right="-1"/>
              <w:jc w:val="both"/>
            </w:pPr>
          </w:p>
        </w:tc>
        <w:tc>
          <w:tcPr>
            <w:tcW w:w="7270" w:type="dxa"/>
          </w:tcPr>
          <w:p w14:paraId="4B05A15D" w14:textId="77777777" w:rsidR="00A63757" w:rsidRDefault="00A63757" w:rsidP="001E4DAC">
            <w:pPr>
              <w:spacing w:before="120" w:after="120"/>
              <w:ind w:right="-1"/>
              <w:jc w:val="both"/>
            </w:pPr>
          </w:p>
        </w:tc>
      </w:tr>
    </w:tbl>
    <w:p w14:paraId="1B5A612C" w14:textId="77777777" w:rsidR="00A63757" w:rsidRPr="00A448D7" w:rsidRDefault="00A63757" w:rsidP="00A63757">
      <w:pPr>
        <w:shd w:val="clear" w:color="auto" w:fill="F2F2F2" w:themeFill="background1" w:themeFillShade="F2"/>
        <w:spacing w:before="120" w:after="120"/>
        <w:ind w:left="567" w:right="-1"/>
        <w:jc w:val="both"/>
      </w:pPr>
    </w:p>
    <w:p w14:paraId="754E8CBA" w14:textId="77777777" w:rsidR="00A63757" w:rsidRPr="00A448D7" w:rsidRDefault="00A63757" w:rsidP="00A63757">
      <w:pPr>
        <w:shd w:val="clear" w:color="auto" w:fill="F2F2F2" w:themeFill="background1" w:themeFillShade="F2"/>
        <w:spacing w:before="120" w:after="120"/>
        <w:ind w:left="567" w:right="-1"/>
        <w:jc w:val="both"/>
      </w:pPr>
    </w:p>
    <w:p w14:paraId="6179C12A" w14:textId="77777777" w:rsidR="00A63757" w:rsidRDefault="00A63757" w:rsidP="00A63757">
      <w:pPr>
        <w:shd w:val="clear" w:color="auto" w:fill="F2F2F2" w:themeFill="background1" w:themeFillShade="F2"/>
        <w:spacing w:before="120" w:after="120"/>
        <w:ind w:left="567" w:right="-1"/>
        <w:jc w:val="both"/>
      </w:pPr>
    </w:p>
    <w:p w14:paraId="16F4635E" w14:textId="77777777" w:rsidR="00A63757" w:rsidRPr="00A448D7" w:rsidRDefault="00A63757" w:rsidP="00A63757">
      <w:pPr>
        <w:shd w:val="clear" w:color="auto" w:fill="F2F2F2" w:themeFill="background1" w:themeFillShade="F2"/>
        <w:spacing w:before="120" w:after="120"/>
        <w:ind w:left="567" w:right="-1"/>
        <w:jc w:val="both"/>
      </w:pPr>
    </w:p>
    <w:p w14:paraId="3894D155" w14:textId="77777777" w:rsidR="00A63757" w:rsidRPr="006B7D2E" w:rsidRDefault="00A63757" w:rsidP="00A63757">
      <w:pPr>
        <w:pStyle w:val="Ttulo2"/>
        <w:numPr>
          <w:ilvl w:val="1"/>
          <w:numId w:val="27"/>
        </w:numPr>
        <w:spacing w:before="120" w:after="240"/>
      </w:pPr>
      <w:bookmarkStart w:id="28" w:name="_Toc145676378"/>
      <w:bookmarkStart w:id="29" w:name="_Toc146538066"/>
      <w:r w:rsidRPr="009630F7">
        <w:t>Descripción básica de los sistemas de evaluación</w:t>
      </w:r>
      <w:r>
        <w:t>:</w:t>
      </w:r>
      <w:bookmarkEnd w:id="28"/>
      <w:bookmarkEnd w:id="29"/>
    </w:p>
    <w:tbl>
      <w:tblPr>
        <w:tblStyle w:val="Tablaconcuadrcula"/>
        <w:tblW w:w="0" w:type="auto"/>
        <w:tblInd w:w="567" w:type="dxa"/>
        <w:tblLook w:val="04A0" w:firstRow="1" w:lastRow="0" w:firstColumn="1" w:lastColumn="0" w:noHBand="0" w:noVBand="1"/>
      </w:tblPr>
      <w:tblGrid>
        <w:gridCol w:w="1360"/>
        <w:gridCol w:w="6567"/>
      </w:tblGrid>
      <w:tr w:rsidR="00A63757" w14:paraId="4AEBDBF1" w14:textId="77777777" w:rsidTr="001E4DAC">
        <w:tc>
          <w:tcPr>
            <w:tcW w:w="1413" w:type="dxa"/>
          </w:tcPr>
          <w:p w14:paraId="402F8EF5" w14:textId="77777777" w:rsidR="00A63757" w:rsidRDefault="00A63757" w:rsidP="001E4DAC">
            <w:pPr>
              <w:spacing w:before="120" w:after="120"/>
              <w:ind w:right="-1"/>
              <w:jc w:val="both"/>
            </w:pPr>
            <w:r>
              <w:t>CÓDIGO</w:t>
            </w:r>
          </w:p>
        </w:tc>
        <w:tc>
          <w:tcPr>
            <w:tcW w:w="7270" w:type="dxa"/>
          </w:tcPr>
          <w:p w14:paraId="7B8C281D" w14:textId="77777777" w:rsidR="00A63757" w:rsidRDefault="00A63757" w:rsidP="001E4DAC">
            <w:pPr>
              <w:spacing w:before="120" w:after="120"/>
              <w:ind w:right="-1"/>
              <w:jc w:val="both"/>
            </w:pPr>
            <w:r>
              <w:t>Sistemas de Evaluación</w:t>
            </w:r>
          </w:p>
        </w:tc>
      </w:tr>
      <w:tr w:rsidR="00A63757" w14:paraId="4755A434" w14:textId="77777777" w:rsidTr="001E4DAC">
        <w:tc>
          <w:tcPr>
            <w:tcW w:w="1413" w:type="dxa"/>
          </w:tcPr>
          <w:p w14:paraId="55618CAF" w14:textId="77777777" w:rsidR="00A63757" w:rsidRDefault="00A63757" w:rsidP="001E4DAC">
            <w:pPr>
              <w:spacing w:before="120" w:after="120"/>
              <w:ind w:right="-1"/>
              <w:jc w:val="both"/>
            </w:pPr>
            <w:r>
              <w:t>SE01</w:t>
            </w:r>
          </w:p>
        </w:tc>
        <w:tc>
          <w:tcPr>
            <w:tcW w:w="7270" w:type="dxa"/>
          </w:tcPr>
          <w:p w14:paraId="1A5EF124" w14:textId="77777777" w:rsidR="00A63757" w:rsidRDefault="00A63757" w:rsidP="001E4DAC">
            <w:pPr>
              <w:spacing w:before="120" w:after="120"/>
              <w:ind w:right="-1"/>
              <w:jc w:val="both"/>
            </w:pPr>
          </w:p>
        </w:tc>
      </w:tr>
      <w:tr w:rsidR="00A63757" w14:paraId="04DCC3BA" w14:textId="77777777" w:rsidTr="001E4DAC">
        <w:tc>
          <w:tcPr>
            <w:tcW w:w="1413" w:type="dxa"/>
          </w:tcPr>
          <w:p w14:paraId="3B894C96" w14:textId="77777777" w:rsidR="00A63757" w:rsidRDefault="00A63757" w:rsidP="001E4DAC">
            <w:pPr>
              <w:spacing w:before="120" w:after="120"/>
              <w:ind w:right="-1"/>
              <w:jc w:val="both"/>
            </w:pPr>
          </w:p>
        </w:tc>
        <w:tc>
          <w:tcPr>
            <w:tcW w:w="7270" w:type="dxa"/>
          </w:tcPr>
          <w:p w14:paraId="1D4BED56" w14:textId="77777777" w:rsidR="00A63757" w:rsidRDefault="00A63757" w:rsidP="001E4DAC">
            <w:pPr>
              <w:spacing w:before="120" w:after="120"/>
              <w:ind w:right="-1"/>
              <w:jc w:val="both"/>
            </w:pPr>
          </w:p>
        </w:tc>
      </w:tr>
      <w:tr w:rsidR="00A63757" w14:paraId="3D041055" w14:textId="77777777" w:rsidTr="001E4DAC">
        <w:tc>
          <w:tcPr>
            <w:tcW w:w="1413" w:type="dxa"/>
          </w:tcPr>
          <w:p w14:paraId="244D74FD" w14:textId="77777777" w:rsidR="00A63757" w:rsidRDefault="00A63757" w:rsidP="001E4DAC">
            <w:pPr>
              <w:spacing w:before="120" w:after="120"/>
              <w:ind w:right="-1"/>
              <w:jc w:val="both"/>
            </w:pPr>
          </w:p>
        </w:tc>
        <w:tc>
          <w:tcPr>
            <w:tcW w:w="7270" w:type="dxa"/>
          </w:tcPr>
          <w:p w14:paraId="4A8DCD26" w14:textId="77777777" w:rsidR="00A63757" w:rsidRDefault="00A63757" w:rsidP="001E4DAC">
            <w:pPr>
              <w:spacing w:before="120" w:after="120"/>
              <w:ind w:right="-1"/>
              <w:jc w:val="both"/>
            </w:pPr>
          </w:p>
        </w:tc>
      </w:tr>
      <w:tr w:rsidR="00A63757" w14:paraId="3D621A74" w14:textId="77777777" w:rsidTr="001E4DAC">
        <w:tc>
          <w:tcPr>
            <w:tcW w:w="1413" w:type="dxa"/>
          </w:tcPr>
          <w:p w14:paraId="5FF36B70" w14:textId="77777777" w:rsidR="00A63757" w:rsidRDefault="00A63757" w:rsidP="001E4DAC">
            <w:pPr>
              <w:spacing w:before="120" w:after="120"/>
              <w:ind w:right="-1"/>
              <w:jc w:val="both"/>
            </w:pPr>
          </w:p>
        </w:tc>
        <w:tc>
          <w:tcPr>
            <w:tcW w:w="7270" w:type="dxa"/>
          </w:tcPr>
          <w:p w14:paraId="186D8A5F" w14:textId="77777777" w:rsidR="00A63757" w:rsidRDefault="00A63757" w:rsidP="001E4DAC">
            <w:pPr>
              <w:spacing w:before="120" w:after="120"/>
              <w:ind w:right="-1"/>
              <w:jc w:val="both"/>
            </w:pPr>
          </w:p>
        </w:tc>
      </w:tr>
      <w:tr w:rsidR="00A63757" w14:paraId="4B5BA49B" w14:textId="77777777" w:rsidTr="001E4DAC">
        <w:tc>
          <w:tcPr>
            <w:tcW w:w="1413" w:type="dxa"/>
          </w:tcPr>
          <w:p w14:paraId="779DB9F7" w14:textId="77777777" w:rsidR="00A63757" w:rsidRDefault="00A63757" w:rsidP="001E4DAC">
            <w:pPr>
              <w:spacing w:before="120" w:after="120"/>
              <w:ind w:right="-1"/>
              <w:jc w:val="both"/>
            </w:pPr>
          </w:p>
        </w:tc>
        <w:tc>
          <w:tcPr>
            <w:tcW w:w="7270" w:type="dxa"/>
          </w:tcPr>
          <w:p w14:paraId="78F43329" w14:textId="77777777" w:rsidR="00A63757" w:rsidRDefault="00A63757" w:rsidP="001E4DAC">
            <w:pPr>
              <w:spacing w:before="120" w:after="120"/>
              <w:ind w:right="-1"/>
              <w:jc w:val="both"/>
            </w:pPr>
          </w:p>
        </w:tc>
      </w:tr>
    </w:tbl>
    <w:p w14:paraId="15C699C4" w14:textId="77777777" w:rsidR="00A63757" w:rsidRPr="00A448D7" w:rsidRDefault="00A63757" w:rsidP="00A63757">
      <w:pPr>
        <w:shd w:val="clear" w:color="auto" w:fill="F2F2F2" w:themeFill="background1" w:themeFillShade="F2"/>
        <w:spacing w:before="120" w:after="120"/>
        <w:ind w:left="567" w:right="-1"/>
        <w:jc w:val="both"/>
      </w:pPr>
    </w:p>
    <w:p w14:paraId="7F05A44E" w14:textId="77777777" w:rsidR="00A63757" w:rsidRPr="00A448D7" w:rsidRDefault="00A63757" w:rsidP="00A63757">
      <w:pPr>
        <w:shd w:val="clear" w:color="auto" w:fill="F2F2F2" w:themeFill="background1" w:themeFillShade="F2"/>
        <w:spacing w:before="120" w:after="120"/>
        <w:ind w:left="567" w:right="-1"/>
        <w:jc w:val="both"/>
      </w:pPr>
    </w:p>
    <w:p w14:paraId="167D35B5" w14:textId="77777777" w:rsidR="00A63757" w:rsidRPr="00A448D7" w:rsidRDefault="00A63757" w:rsidP="00A63757">
      <w:pPr>
        <w:shd w:val="clear" w:color="auto" w:fill="F2F2F2" w:themeFill="background1" w:themeFillShade="F2"/>
        <w:spacing w:before="120" w:after="120"/>
        <w:ind w:left="567" w:right="-1"/>
        <w:jc w:val="both"/>
      </w:pPr>
    </w:p>
    <w:p w14:paraId="7E5C146B" w14:textId="6E94F8AF" w:rsidR="00F443D2" w:rsidRPr="00170C95" w:rsidRDefault="009630F7" w:rsidP="00170C95">
      <w:pPr>
        <w:pStyle w:val="Ttulo2"/>
        <w:numPr>
          <w:ilvl w:val="1"/>
          <w:numId w:val="2"/>
        </w:numPr>
        <w:spacing w:after="240"/>
      </w:pPr>
      <w:bookmarkStart w:id="30" w:name="_Toc146538067"/>
      <w:r w:rsidRPr="009630F7">
        <w:t>Descripción básica de las estructuras curriculares específicas</w:t>
      </w:r>
      <w:bookmarkEnd w:id="30"/>
    </w:p>
    <w:p w14:paraId="2840A104" w14:textId="325D94E4" w:rsidR="008965DA" w:rsidRDefault="008965DA" w:rsidP="008965DA">
      <w:pPr>
        <w:shd w:val="clear" w:color="auto" w:fill="C7C2BA"/>
        <w:ind w:left="426"/>
        <w:jc w:val="both"/>
        <w:rPr>
          <w:rFonts w:ascii="Calibri" w:eastAsiaTheme="majorEastAsia" w:hAnsi="Calibri" w:cstheme="majorBidi"/>
          <w:b/>
          <w:szCs w:val="26"/>
        </w:rPr>
      </w:pPr>
      <w:r>
        <w:t xml:space="preserve">Este punto se completará en el </w:t>
      </w:r>
      <w:r w:rsidR="00A63757" w:rsidRPr="004B75D1">
        <w:rPr>
          <w:sz w:val="24"/>
          <w:szCs w:val="24"/>
        </w:rPr>
        <w:t>documento</w:t>
      </w:r>
      <w:r w:rsidR="00A63757">
        <w:rPr>
          <w:b/>
          <w:bCs/>
          <w:sz w:val="24"/>
          <w:szCs w:val="24"/>
        </w:rPr>
        <w:t xml:space="preserve"> </w:t>
      </w:r>
      <w:r w:rsidR="004B75D1">
        <w:rPr>
          <w:b/>
          <w:bCs/>
          <w:sz w:val="24"/>
          <w:szCs w:val="24"/>
        </w:rPr>
        <w:t>AnexoMU</w:t>
      </w:r>
      <w:r w:rsidR="00B137F6">
        <w:rPr>
          <w:b/>
          <w:bCs/>
          <w:sz w:val="24"/>
          <w:szCs w:val="24"/>
        </w:rPr>
        <w:t>4_4.</w:t>
      </w:r>
    </w:p>
    <w:p w14:paraId="7EEF4282" w14:textId="25541940" w:rsidR="00F54E13" w:rsidRDefault="00F54E13" w:rsidP="005816F2">
      <w:pPr>
        <w:pStyle w:val="Ttulo1"/>
        <w:ind w:left="426"/>
      </w:pPr>
      <w:bookmarkStart w:id="31" w:name="_Toc146538068"/>
      <w:r>
        <w:t>Personal académico</w:t>
      </w:r>
      <w:r w:rsidR="004750C8">
        <w:t xml:space="preserve"> </w:t>
      </w:r>
      <w:r w:rsidR="00B5495E">
        <w:t xml:space="preserve">y de apoyo a la docencia </w:t>
      </w:r>
      <w:r w:rsidR="004750C8">
        <w:t>(</w:t>
      </w:r>
      <w:r w:rsidR="00B5495E">
        <w:t>PDF)</w:t>
      </w:r>
      <w:bookmarkEnd w:id="31"/>
    </w:p>
    <w:p w14:paraId="560294A3" w14:textId="3E3652E4" w:rsidR="00F54E13" w:rsidRPr="00037AAF" w:rsidRDefault="00B5495E" w:rsidP="004F73CF">
      <w:pPr>
        <w:pStyle w:val="Ttulo2"/>
        <w:numPr>
          <w:ilvl w:val="1"/>
          <w:numId w:val="2"/>
        </w:numPr>
        <w:spacing w:before="240" w:after="240"/>
        <w:ind w:left="714" w:hanging="357"/>
      </w:pPr>
      <w:bookmarkStart w:id="32" w:name="_Toc146538069"/>
      <w:r>
        <w:t>Perfil básico del p</w:t>
      </w:r>
      <w:r w:rsidR="00F54E13" w:rsidRPr="00037AAF">
        <w:t>rofesorado</w:t>
      </w:r>
      <w:bookmarkEnd w:id="32"/>
      <w:r w:rsidR="00BF2262" w:rsidRPr="00037AAF">
        <w:t xml:space="preserve"> </w:t>
      </w:r>
    </w:p>
    <w:p w14:paraId="148388AC" w14:textId="54C3FAB8" w:rsidR="00841EC8" w:rsidRPr="00F64B8E" w:rsidRDefault="00613AF2" w:rsidP="00F64B8E">
      <w:pPr>
        <w:shd w:val="clear" w:color="auto" w:fill="C7C2BA"/>
        <w:spacing w:after="0"/>
        <w:jc w:val="both"/>
      </w:pPr>
      <w:r>
        <w:t>E</w:t>
      </w:r>
      <w:r w:rsidR="00175179" w:rsidRPr="00F64B8E">
        <w:t xml:space="preserve">ste punto se completará en el </w:t>
      </w:r>
      <w:r w:rsidR="00A63757" w:rsidRPr="00B137F6">
        <w:rPr>
          <w:sz w:val="24"/>
          <w:szCs w:val="24"/>
        </w:rPr>
        <w:t>documento</w:t>
      </w:r>
      <w:r w:rsidR="00A63757">
        <w:rPr>
          <w:b/>
          <w:bCs/>
          <w:sz w:val="24"/>
          <w:szCs w:val="24"/>
        </w:rPr>
        <w:t xml:space="preserve"> </w:t>
      </w:r>
      <w:r w:rsidR="006D3330">
        <w:rPr>
          <w:b/>
          <w:bCs/>
          <w:sz w:val="24"/>
          <w:szCs w:val="24"/>
        </w:rPr>
        <w:t>AnexoMU5_1</w:t>
      </w:r>
      <w:r w:rsidR="0053450E" w:rsidRPr="00F64B8E">
        <w:t>.</w:t>
      </w:r>
    </w:p>
    <w:p w14:paraId="2E4CFE21" w14:textId="77777777" w:rsidR="00F64B8E" w:rsidRPr="0053450E" w:rsidRDefault="00F64B8E" w:rsidP="00F64B8E">
      <w:pPr>
        <w:spacing w:after="0"/>
        <w:jc w:val="both"/>
        <w:rPr>
          <w:sz w:val="20"/>
          <w:szCs w:val="20"/>
        </w:rPr>
      </w:pPr>
    </w:p>
    <w:p w14:paraId="4B912650" w14:textId="4C86E2B7" w:rsidR="00613AF2" w:rsidRDefault="00613AF2" w:rsidP="00F64B8E">
      <w:pPr>
        <w:shd w:val="clear" w:color="auto" w:fill="D3BF96"/>
        <w:jc w:val="both"/>
        <w:rPr>
          <w:sz w:val="20"/>
        </w:rPr>
      </w:pPr>
      <w:r w:rsidRPr="00613AF2">
        <w:rPr>
          <w:sz w:val="20"/>
        </w:rPr>
        <w:lastRenderedPageBreak/>
        <w:t>El perfil docente refiere la experiencia docente (asignaturas impartidas, programas específicos…) del profesorado (sin nombres, ni currículo) en materias relacionadas con la temática del título propuesto. La dedicación del profesorado, debe expresarse en horas de actividades docentes al título y no en ECTS o en porcentaje. Se deben especificar las horas de dedicación a las actividades docentes de cada uno de los profesores al título y a cada una de las modalidades. La dirección de los TFM corresponderá al personal académico del máster con el título de doctor o en su caso, el título de máster o equivalente. En concreto, la dirección de TFM, cuando este sea de investigación, debe corresponder a doctores. Para la dirección de TFM de títulos profesionalizantes, se recomienda ser doctor.</w:t>
      </w:r>
    </w:p>
    <w:p w14:paraId="3F20FA87" w14:textId="67AD9B5A" w:rsidR="00B5495E" w:rsidRPr="00F64B8E" w:rsidRDefault="00B5495E" w:rsidP="00F64B8E">
      <w:pPr>
        <w:shd w:val="clear" w:color="auto" w:fill="D3BF96"/>
        <w:jc w:val="both"/>
        <w:rPr>
          <w:sz w:val="20"/>
        </w:rPr>
      </w:pPr>
      <w:r w:rsidRPr="00F64B8E">
        <w:rPr>
          <w:sz w:val="20"/>
        </w:rPr>
        <w:t xml:space="preserve">Véase </w:t>
      </w:r>
      <w:r w:rsidR="002B7A94" w:rsidRPr="002B7A94">
        <w:rPr>
          <w:sz w:val="20"/>
          <w:szCs w:val="20"/>
        </w:rPr>
        <w:t xml:space="preserve">la </w:t>
      </w:r>
      <w:hyperlink r:id="rId32" w:history="1">
        <w:r w:rsidR="00A63757" w:rsidRPr="00A55D8E">
          <w:rPr>
            <w:rStyle w:val="Hipervnculo"/>
            <w:b/>
            <w:bCs/>
            <w:sz w:val="20"/>
            <w:szCs w:val="20"/>
          </w:rPr>
          <w:t>Guía para la verificación y modificación – Dimensión 5.1 (pág. 36)</w:t>
        </w:r>
      </w:hyperlink>
      <w:r w:rsidR="00A63757" w:rsidRPr="00D91F59">
        <w:rPr>
          <w:sz w:val="20"/>
          <w:szCs w:val="20"/>
        </w:rPr>
        <w:t>.</w:t>
      </w:r>
    </w:p>
    <w:p w14:paraId="5A887EF8" w14:textId="1CE63B8E" w:rsidR="00F54E13" w:rsidRPr="00037AAF" w:rsidRDefault="00795E56" w:rsidP="004F73CF">
      <w:pPr>
        <w:pStyle w:val="Ttulo2"/>
        <w:numPr>
          <w:ilvl w:val="1"/>
          <w:numId w:val="2"/>
        </w:numPr>
        <w:spacing w:before="240" w:after="240"/>
        <w:ind w:left="714" w:hanging="357"/>
      </w:pPr>
      <w:bookmarkStart w:id="33" w:name="_Toc146538070"/>
      <w:r w:rsidRPr="00795E56">
        <w:t>Perfil básico de otros recursos de apoyo a la docencia necesarios</w:t>
      </w:r>
      <w:bookmarkEnd w:id="33"/>
    </w:p>
    <w:p w14:paraId="49A791D3" w14:textId="0A39B4B8" w:rsidR="00175179" w:rsidRPr="00F64B8E" w:rsidRDefault="00175179" w:rsidP="00F64B8E">
      <w:pPr>
        <w:shd w:val="clear" w:color="auto" w:fill="C7C2BA"/>
        <w:spacing w:after="0"/>
        <w:jc w:val="both"/>
      </w:pPr>
      <w:r w:rsidRPr="00F64B8E">
        <w:t xml:space="preserve">Este punto se completará en el </w:t>
      </w:r>
      <w:r w:rsidR="00CC6F0E" w:rsidRPr="006D3330">
        <w:rPr>
          <w:sz w:val="24"/>
          <w:szCs w:val="24"/>
        </w:rPr>
        <w:t>documento</w:t>
      </w:r>
      <w:r w:rsidR="00CC6F0E">
        <w:rPr>
          <w:b/>
          <w:bCs/>
          <w:sz w:val="24"/>
          <w:szCs w:val="24"/>
        </w:rPr>
        <w:t xml:space="preserve"> </w:t>
      </w:r>
      <w:r w:rsidR="006D3330">
        <w:rPr>
          <w:b/>
          <w:bCs/>
          <w:sz w:val="24"/>
          <w:szCs w:val="24"/>
        </w:rPr>
        <w:t>AnexoMU5_2</w:t>
      </w:r>
      <w:r w:rsidR="00BD42C5" w:rsidRPr="00F64B8E">
        <w:t>.</w:t>
      </w:r>
    </w:p>
    <w:p w14:paraId="2DBB1406" w14:textId="77777777" w:rsidR="00F64B8E" w:rsidRPr="00F64B8E" w:rsidRDefault="00F64B8E" w:rsidP="00F64B8E">
      <w:pPr>
        <w:spacing w:after="0"/>
        <w:jc w:val="both"/>
        <w:rPr>
          <w:sz w:val="20"/>
        </w:rPr>
      </w:pPr>
    </w:p>
    <w:p w14:paraId="185341AE" w14:textId="46FC0882" w:rsidR="00BD42C5" w:rsidRPr="00F64B8E" w:rsidRDefault="00BD42C5" w:rsidP="00F64B8E">
      <w:pPr>
        <w:shd w:val="clear" w:color="auto" w:fill="D3BF96"/>
        <w:jc w:val="both"/>
        <w:rPr>
          <w:sz w:val="20"/>
        </w:rPr>
      </w:pPr>
      <w:r w:rsidRPr="00F64B8E">
        <w:rPr>
          <w:sz w:val="20"/>
        </w:rPr>
        <w:t xml:space="preserve">Se debe especificar qué perfiles de personal de apoyo a la docencia cualificado requiere la titulación y justificar su existencia. </w:t>
      </w:r>
    </w:p>
    <w:p w14:paraId="4DDF2E01" w14:textId="761B3D0C" w:rsidR="00BD42C5" w:rsidRPr="00F64B8E" w:rsidRDefault="00BD42C5" w:rsidP="00F64B8E">
      <w:pPr>
        <w:shd w:val="clear" w:color="auto" w:fill="D3BF96"/>
        <w:jc w:val="both"/>
        <w:rPr>
          <w:sz w:val="20"/>
        </w:rPr>
      </w:pPr>
      <w:r w:rsidRPr="00F64B8E">
        <w:rPr>
          <w:sz w:val="20"/>
        </w:rPr>
        <w:t>La experiencia debe ser adecuada al título, en cada una de las sedes o centros y ha de establecerse un plan de formación y actualización.</w:t>
      </w:r>
    </w:p>
    <w:p w14:paraId="0E01FC4F" w14:textId="67EA0B62" w:rsidR="00AA1A7A" w:rsidRPr="00F64B8E" w:rsidRDefault="00AA1A7A" w:rsidP="00F64B8E">
      <w:pPr>
        <w:shd w:val="clear" w:color="auto" w:fill="D3BF96"/>
        <w:jc w:val="both"/>
        <w:rPr>
          <w:sz w:val="20"/>
        </w:rPr>
      </w:pPr>
      <w:r w:rsidRPr="00F64B8E">
        <w:rPr>
          <w:sz w:val="20"/>
        </w:rPr>
        <w:t>En el caso de titulaciones impartidas en modalidad semipresencial o a distancia, debe aportarse información específica sobre el personal de apoyo disponible relacionado con las actividades formativas virtuales, la docencia a distancia de la titulación, el campus virtual y demás actividades relacionadas.</w:t>
      </w:r>
    </w:p>
    <w:p w14:paraId="03E071CA" w14:textId="649F43E4" w:rsidR="00AA1A7A" w:rsidRPr="00037AAF" w:rsidRDefault="00AA1A7A" w:rsidP="004F73CF">
      <w:pPr>
        <w:pStyle w:val="Ttulo2"/>
        <w:numPr>
          <w:ilvl w:val="1"/>
          <w:numId w:val="2"/>
        </w:numPr>
        <w:spacing w:before="240" w:after="240"/>
        <w:ind w:left="714" w:hanging="357"/>
      </w:pPr>
      <w:bookmarkStart w:id="34" w:name="_Toc146538071"/>
      <w:r w:rsidRPr="00AA1A7A">
        <w:t>Personal académico y de apoyo a la docencia en el caso de la mención dual</w:t>
      </w:r>
      <w:bookmarkEnd w:id="34"/>
    </w:p>
    <w:p w14:paraId="052CEC74" w14:textId="410DFC4C" w:rsidR="00AA1A7A" w:rsidRPr="00942B84" w:rsidRDefault="00AA1A7A" w:rsidP="00F64B8E">
      <w:pPr>
        <w:shd w:val="clear" w:color="auto" w:fill="C7C2BA"/>
        <w:spacing w:after="0"/>
        <w:jc w:val="both"/>
        <w:rPr>
          <w:sz w:val="20"/>
          <w:szCs w:val="20"/>
        </w:rPr>
      </w:pPr>
      <w:r w:rsidRPr="00942B84">
        <w:rPr>
          <w:sz w:val="20"/>
          <w:szCs w:val="20"/>
        </w:rPr>
        <w:t xml:space="preserve">Si la titulación incluyera la mención dual, habría que especificar claramente quiénes participan y quiénes no en el proyecto dual. Y para los que participen cumplimentar la información en el </w:t>
      </w:r>
      <w:r w:rsidR="00CC6F0E" w:rsidRPr="006D3330">
        <w:rPr>
          <w:sz w:val="20"/>
          <w:szCs w:val="20"/>
        </w:rPr>
        <w:t>documento</w:t>
      </w:r>
      <w:r w:rsidR="00CC6F0E">
        <w:rPr>
          <w:b/>
          <w:bCs/>
          <w:sz w:val="24"/>
          <w:szCs w:val="24"/>
        </w:rPr>
        <w:t xml:space="preserve"> </w:t>
      </w:r>
      <w:r w:rsidR="006D3330">
        <w:rPr>
          <w:b/>
          <w:bCs/>
          <w:sz w:val="24"/>
          <w:szCs w:val="24"/>
        </w:rPr>
        <w:t>AnexoMU5_1</w:t>
      </w:r>
      <w:r w:rsidRPr="00942B84">
        <w:rPr>
          <w:sz w:val="20"/>
          <w:szCs w:val="20"/>
        </w:rPr>
        <w:t>.</w:t>
      </w:r>
    </w:p>
    <w:p w14:paraId="25BE4014" w14:textId="77777777" w:rsidR="00F64B8E" w:rsidRDefault="00F64B8E" w:rsidP="00F64B8E">
      <w:pPr>
        <w:spacing w:after="0"/>
        <w:jc w:val="both"/>
        <w:rPr>
          <w:sz w:val="20"/>
          <w:szCs w:val="20"/>
        </w:rPr>
      </w:pPr>
    </w:p>
    <w:p w14:paraId="7DE47C17" w14:textId="75E377F9" w:rsidR="00AA1A7A" w:rsidRPr="00F64B8E" w:rsidRDefault="00AA1A7A" w:rsidP="00F64B8E">
      <w:pPr>
        <w:shd w:val="clear" w:color="auto" w:fill="D3BF96"/>
        <w:jc w:val="both"/>
        <w:rPr>
          <w:sz w:val="20"/>
        </w:rPr>
      </w:pPr>
      <w:r w:rsidRPr="00F64B8E">
        <w:rPr>
          <w:sz w:val="20"/>
        </w:rPr>
        <w:t>Es preciso señalar (R</w:t>
      </w:r>
      <w:r w:rsidR="008F5C27">
        <w:rPr>
          <w:sz w:val="20"/>
        </w:rPr>
        <w:t>.</w:t>
      </w:r>
      <w:r w:rsidRPr="00F64B8E">
        <w:rPr>
          <w:sz w:val="20"/>
        </w:rPr>
        <w:t>D</w:t>
      </w:r>
      <w:r w:rsidR="008F5C27">
        <w:rPr>
          <w:sz w:val="20"/>
        </w:rPr>
        <w:t>.</w:t>
      </w:r>
      <w:r w:rsidRPr="00F64B8E">
        <w:rPr>
          <w:sz w:val="20"/>
        </w:rPr>
        <w:t xml:space="preserve"> 822/2021, art. 22) los tutores designados por la Universidad y los correspondientes a la entidad colaboradora que velarán por el desarrollo del proyecto formativo. El liderazgo corresponderá a uno universitario.</w:t>
      </w:r>
    </w:p>
    <w:p w14:paraId="2777E194" w14:textId="261B199D" w:rsidR="00AA1A7A" w:rsidRPr="00F64B8E" w:rsidRDefault="00AA1A7A" w:rsidP="00F64B8E">
      <w:pPr>
        <w:shd w:val="clear" w:color="auto" w:fill="D3BF96"/>
        <w:jc w:val="both"/>
      </w:pPr>
      <w:r w:rsidRPr="00F64B8E">
        <w:rPr>
          <w:sz w:val="20"/>
        </w:rPr>
        <w:t xml:space="preserve">Véase </w:t>
      </w:r>
      <w:r w:rsidR="002B7A94" w:rsidRPr="002B7A94">
        <w:rPr>
          <w:sz w:val="20"/>
          <w:szCs w:val="20"/>
        </w:rPr>
        <w:t xml:space="preserve">la </w:t>
      </w:r>
      <w:hyperlink r:id="rId33" w:history="1">
        <w:r w:rsidR="008C6A26" w:rsidRPr="00A55D8E">
          <w:rPr>
            <w:rStyle w:val="Hipervnculo"/>
            <w:b/>
            <w:bCs/>
            <w:sz w:val="20"/>
            <w:szCs w:val="20"/>
          </w:rPr>
          <w:t>Guía para la verificación y modificación</w:t>
        </w:r>
        <w:r w:rsidR="002B7A94" w:rsidRPr="00A55D8E">
          <w:rPr>
            <w:rStyle w:val="Hipervnculo"/>
            <w:b/>
            <w:bCs/>
            <w:sz w:val="20"/>
            <w:szCs w:val="20"/>
          </w:rPr>
          <w:t xml:space="preserve"> – Anexo V (pág. </w:t>
        </w:r>
        <w:r w:rsidR="00A55D8E" w:rsidRPr="00A55D8E">
          <w:rPr>
            <w:rStyle w:val="Hipervnculo"/>
            <w:b/>
            <w:bCs/>
            <w:sz w:val="20"/>
            <w:szCs w:val="20"/>
          </w:rPr>
          <w:t>76</w:t>
        </w:r>
        <w:r w:rsidR="002B7A94" w:rsidRPr="00A55D8E">
          <w:rPr>
            <w:rStyle w:val="Hipervnculo"/>
            <w:b/>
            <w:bCs/>
            <w:sz w:val="20"/>
            <w:szCs w:val="20"/>
          </w:rPr>
          <w:t>)</w:t>
        </w:r>
      </w:hyperlink>
    </w:p>
    <w:p w14:paraId="09AC1BB6" w14:textId="0DE6BE4D" w:rsidR="00F46585" w:rsidRDefault="00F46585">
      <w:pPr>
        <w:rPr>
          <w:sz w:val="20"/>
          <w:szCs w:val="20"/>
        </w:rPr>
      </w:pPr>
      <w:r>
        <w:rPr>
          <w:sz w:val="20"/>
          <w:szCs w:val="20"/>
        </w:rPr>
        <w:br w:type="page"/>
      </w:r>
    </w:p>
    <w:p w14:paraId="500DE96A" w14:textId="54A799AA" w:rsidR="00F54E13" w:rsidRDefault="00F64B8E" w:rsidP="004F73CF">
      <w:pPr>
        <w:pStyle w:val="Ttulo1"/>
        <w:ind w:left="425" w:hanging="357"/>
      </w:pPr>
      <w:bookmarkStart w:id="35" w:name="_Toc146538072"/>
      <w:r>
        <w:lastRenderedPageBreak/>
        <w:t>Recursos para el aprendizaje: materiales e infraestructuras, prácticas y servicios</w:t>
      </w:r>
      <w:r w:rsidR="004750C8">
        <w:t xml:space="preserve"> (</w:t>
      </w:r>
      <w:r>
        <w:t>PDF</w:t>
      </w:r>
      <w:r w:rsidR="004750C8">
        <w:t>)</w:t>
      </w:r>
      <w:bookmarkEnd w:id="35"/>
    </w:p>
    <w:p w14:paraId="40C075F4" w14:textId="77777777" w:rsidR="00175179" w:rsidRDefault="00175179" w:rsidP="00BF2262"/>
    <w:p w14:paraId="3279E171" w14:textId="316520CF" w:rsidR="00175179" w:rsidRPr="00F46585" w:rsidRDefault="00175179" w:rsidP="00175179">
      <w:pPr>
        <w:shd w:val="clear" w:color="auto" w:fill="C7C2BA"/>
        <w:jc w:val="both"/>
      </w:pPr>
      <w:r w:rsidRPr="00F46585">
        <w:t xml:space="preserve">Este punto se completará en el </w:t>
      </w:r>
      <w:r w:rsidR="00CC6F0E" w:rsidRPr="006D3330">
        <w:rPr>
          <w:sz w:val="24"/>
          <w:szCs w:val="24"/>
        </w:rPr>
        <w:t>documento</w:t>
      </w:r>
      <w:r w:rsidR="00CC6F0E">
        <w:rPr>
          <w:b/>
          <w:bCs/>
          <w:sz w:val="24"/>
          <w:szCs w:val="24"/>
        </w:rPr>
        <w:t xml:space="preserve"> </w:t>
      </w:r>
      <w:r w:rsidR="006D3330">
        <w:rPr>
          <w:b/>
          <w:bCs/>
          <w:sz w:val="24"/>
          <w:szCs w:val="24"/>
        </w:rPr>
        <w:t>AnexoMU6</w:t>
      </w:r>
      <w:r w:rsidR="00D62716" w:rsidRPr="00F46585">
        <w:t>.</w:t>
      </w:r>
    </w:p>
    <w:p w14:paraId="0EE67AE2" w14:textId="44BF419F" w:rsidR="00D62716" w:rsidRPr="000F6877" w:rsidRDefault="00D62716" w:rsidP="00175179">
      <w:pPr>
        <w:shd w:val="clear" w:color="auto" w:fill="C7C2BA"/>
        <w:jc w:val="both"/>
        <w:rPr>
          <w:rStyle w:val="Hipervnculo"/>
          <w:b/>
          <w:bCs/>
          <w:color w:val="0046AD"/>
          <w:sz w:val="20"/>
          <w:szCs w:val="20"/>
        </w:rPr>
      </w:pPr>
      <w:r w:rsidRPr="000F6877">
        <w:rPr>
          <w:sz w:val="20"/>
          <w:szCs w:val="20"/>
        </w:rPr>
        <w:t xml:space="preserve">Véase </w:t>
      </w:r>
      <w:r w:rsidR="00E6171D" w:rsidRPr="002B7A94">
        <w:rPr>
          <w:sz w:val="20"/>
          <w:szCs w:val="20"/>
        </w:rPr>
        <w:t xml:space="preserve">la </w:t>
      </w:r>
      <w:hyperlink r:id="rId34" w:history="1">
        <w:r w:rsidR="008C6A26" w:rsidRPr="00A55D8E">
          <w:rPr>
            <w:rStyle w:val="Hipervnculo"/>
            <w:b/>
            <w:bCs/>
            <w:sz w:val="20"/>
            <w:szCs w:val="20"/>
          </w:rPr>
          <w:t>Guía para la verificación y modificación</w:t>
        </w:r>
        <w:r w:rsidR="00E6171D" w:rsidRPr="00A55D8E">
          <w:rPr>
            <w:rStyle w:val="Hipervnculo"/>
            <w:b/>
            <w:bCs/>
            <w:sz w:val="20"/>
            <w:szCs w:val="20"/>
          </w:rPr>
          <w:t xml:space="preserve"> – Dimensión 6 (pág. </w:t>
        </w:r>
        <w:r w:rsidR="00A55D8E" w:rsidRPr="00A55D8E">
          <w:rPr>
            <w:rStyle w:val="Hipervnculo"/>
            <w:b/>
            <w:bCs/>
            <w:sz w:val="20"/>
            <w:szCs w:val="20"/>
          </w:rPr>
          <w:t>40</w:t>
        </w:r>
        <w:r w:rsidR="00E6171D" w:rsidRPr="00A55D8E">
          <w:rPr>
            <w:rStyle w:val="Hipervnculo"/>
            <w:b/>
            <w:bCs/>
            <w:sz w:val="20"/>
            <w:szCs w:val="20"/>
          </w:rPr>
          <w:t>)</w:t>
        </w:r>
      </w:hyperlink>
    </w:p>
    <w:p w14:paraId="4301FB26" w14:textId="77777777" w:rsidR="00F46585" w:rsidRPr="00F46585" w:rsidRDefault="00F46585" w:rsidP="00F46585"/>
    <w:p w14:paraId="5951D219" w14:textId="2D6E2EBF" w:rsidR="001E67D2" w:rsidRDefault="00BE3CAD" w:rsidP="005816F2">
      <w:pPr>
        <w:pStyle w:val="Ttulo1"/>
        <w:ind w:left="426"/>
      </w:pPr>
      <w:bookmarkStart w:id="36" w:name="_Toc146538073"/>
      <w:r>
        <w:t>Calendario de implantación</w:t>
      </w:r>
      <w:bookmarkEnd w:id="36"/>
    </w:p>
    <w:p w14:paraId="4CFF1C38" w14:textId="7F268855" w:rsidR="00BE3CAD" w:rsidRPr="00F64B8E" w:rsidRDefault="00BE3CAD" w:rsidP="00F64B8E">
      <w:pPr>
        <w:shd w:val="clear" w:color="auto" w:fill="D3BF96"/>
        <w:spacing w:before="240"/>
        <w:jc w:val="both"/>
        <w:rPr>
          <w:sz w:val="20"/>
        </w:rPr>
      </w:pPr>
      <w:r w:rsidRPr="00F64B8E">
        <w:rPr>
          <w:sz w:val="20"/>
        </w:rPr>
        <w:t>Se valora la adecuación del cronograma de implantación del título y del procedimiento de adaptación para los planes de estudio que se extinguen.</w:t>
      </w:r>
    </w:p>
    <w:p w14:paraId="204B4FAC" w14:textId="3B201227" w:rsidR="001E67D2" w:rsidRDefault="00BE3CAD" w:rsidP="00BE3CAD">
      <w:pPr>
        <w:pStyle w:val="Ttulo2"/>
        <w:numPr>
          <w:ilvl w:val="1"/>
          <w:numId w:val="2"/>
        </w:numPr>
        <w:spacing w:after="240"/>
        <w:ind w:left="714" w:hanging="357"/>
      </w:pPr>
      <w:bookmarkStart w:id="37" w:name="_Toc146538074"/>
      <w:r>
        <w:t>Cronograma de implantación del título</w:t>
      </w:r>
      <w:bookmarkEnd w:id="37"/>
    </w:p>
    <w:p w14:paraId="2017B6C4" w14:textId="77777777" w:rsidR="00AC507F" w:rsidRPr="00AC507F" w:rsidRDefault="00AC507F" w:rsidP="00AC507F">
      <w:pPr>
        <w:shd w:val="clear" w:color="auto" w:fill="D3BF96"/>
        <w:spacing w:before="240"/>
        <w:jc w:val="both"/>
        <w:rPr>
          <w:sz w:val="20"/>
        </w:rPr>
      </w:pPr>
      <w:r w:rsidRPr="00AC507F">
        <w:rPr>
          <w:sz w:val="20"/>
        </w:rPr>
        <w:t xml:space="preserve">Debe planificarse cronológicamente: curso a curso o por otro procedimiento.  </w:t>
      </w:r>
    </w:p>
    <w:p w14:paraId="48CB382C" w14:textId="77777777" w:rsidR="00AC507F" w:rsidRPr="00AC507F" w:rsidRDefault="00AC507F" w:rsidP="00AC507F">
      <w:pPr>
        <w:shd w:val="clear" w:color="auto" w:fill="D3BF96"/>
        <w:spacing w:before="240"/>
        <w:jc w:val="both"/>
        <w:rPr>
          <w:sz w:val="20"/>
        </w:rPr>
      </w:pPr>
      <w:r w:rsidRPr="00AC507F">
        <w:rPr>
          <w:sz w:val="20"/>
        </w:rPr>
        <w:t>Incluir los criterios y condiciones de acceso de los itinerarios de adaptación de personas egresadas de otros planes de estudios y su diseño curricular, para valorar su coherencia.</w:t>
      </w:r>
    </w:p>
    <w:p w14:paraId="58653350" w14:textId="2CA45EBB" w:rsidR="00F61A4C" w:rsidRDefault="00F61A4C" w:rsidP="00F61A4C">
      <w:r>
        <w:t xml:space="preserve">Curso de Inicio: </w:t>
      </w:r>
    </w:p>
    <w:p w14:paraId="7C3C4236" w14:textId="0B1FA2BC" w:rsidR="00F61A4C" w:rsidRPr="00F61A4C" w:rsidRDefault="00F61A4C" w:rsidP="00F61A4C">
      <w:r>
        <w:t>Cronograma: (PDF)</w:t>
      </w:r>
    </w:p>
    <w:p w14:paraId="78A529D9" w14:textId="0C101D3E" w:rsidR="00BE3CAD" w:rsidRPr="00402263" w:rsidRDefault="00BE3CAD" w:rsidP="00BE3CAD">
      <w:pPr>
        <w:shd w:val="clear" w:color="auto" w:fill="C7C2BA"/>
        <w:jc w:val="both"/>
      </w:pPr>
      <w:r w:rsidRPr="00402263">
        <w:t xml:space="preserve">Este punto se completará en el </w:t>
      </w:r>
      <w:r w:rsidR="00CC6F0E" w:rsidRPr="006D3330">
        <w:rPr>
          <w:sz w:val="24"/>
          <w:szCs w:val="24"/>
        </w:rPr>
        <w:t>documento</w:t>
      </w:r>
      <w:r w:rsidR="00CC6F0E">
        <w:rPr>
          <w:b/>
          <w:bCs/>
          <w:sz w:val="24"/>
          <w:szCs w:val="24"/>
        </w:rPr>
        <w:t xml:space="preserve"> </w:t>
      </w:r>
      <w:r w:rsidR="006D3330">
        <w:rPr>
          <w:b/>
          <w:bCs/>
          <w:sz w:val="24"/>
          <w:szCs w:val="24"/>
        </w:rPr>
        <w:t>AnexoMU7.</w:t>
      </w:r>
      <w:r w:rsidRPr="00402263">
        <w:rPr>
          <w:b/>
          <w:noProof/>
          <w:lang w:eastAsia="es-ES"/>
        </w:rPr>
        <w:t xml:space="preserve"> </w:t>
      </w:r>
    </w:p>
    <w:p w14:paraId="51146C8C" w14:textId="2E26F3DB" w:rsidR="001E67D2" w:rsidRDefault="001E67D2" w:rsidP="00F61A4C">
      <w:pPr>
        <w:pStyle w:val="Ttulo2"/>
        <w:numPr>
          <w:ilvl w:val="1"/>
          <w:numId w:val="2"/>
        </w:numPr>
        <w:spacing w:before="240" w:after="240"/>
        <w:ind w:left="714" w:hanging="357"/>
      </w:pPr>
      <w:bookmarkStart w:id="38" w:name="_Toc84248729"/>
      <w:bookmarkStart w:id="39" w:name="_Toc146538075"/>
      <w:r w:rsidRPr="00037AAF">
        <w:t xml:space="preserve">Procedimiento </w:t>
      </w:r>
      <w:bookmarkEnd w:id="38"/>
      <w:r w:rsidR="00BE3CAD">
        <w:t>de adaptación</w:t>
      </w:r>
      <w:bookmarkEnd w:id="39"/>
    </w:p>
    <w:p w14:paraId="1815D01A" w14:textId="572CD2DF" w:rsidR="00AC507F" w:rsidRPr="00AC507F" w:rsidRDefault="00AC507F" w:rsidP="00AC507F">
      <w:pPr>
        <w:shd w:val="clear" w:color="auto" w:fill="D3BF96"/>
        <w:spacing w:before="240"/>
        <w:jc w:val="both"/>
        <w:rPr>
          <w:sz w:val="20"/>
        </w:rPr>
      </w:pPr>
      <w:r w:rsidRPr="00AC507F">
        <w:rPr>
          <w:sz w:val="20"/>
        </w:rPr>
        <w:t>Indicar el procedimiento elegido para adaptar a los estudiantes de los cursos ya existentes a los nuevos planes de estudios (puede ser un enlace).</w:t>
      </w:r>
      <w:r w:rsidR="00E41D04">
        <w:rPr>
          <w:sz w:val="20"/>
        </w:rPr>
        <w:t xml:space="preserve"> Si no existe, indicar “NO PROCEDE”.</w:t>
      </w:r>
    </w:p>
    <w:p w14:paraId="2765DCD2" w14:textId="17DD3A9B" w:rsidR="00F61A4C" w:rsidRPr="00AC507F" w:rsidRDefault="00AC507F" w:rsidP="00AC507F">
      <w:pPr>
        <w:shd w:val="clear" w:color="auto" w:fill="D3BF96"/>
        <w:spacing w:before="240"/>
        <w:jc w:val="both"/>
        <w:rPr>
          <w:sz w:val="20"/>
        </w:rPr>
      </w:pPr>
      <w:r w:rsidRPr="00AC507F">
        <w:rPr>
          <w:sz w:val="20"/>
        </w:rPr>
        <w:t>Incluir la correspondiente tabla de reconocimientos.</w:t>
      </w:r>
    </w:p>
    <w:p w14:paraId="0A2FB4DB" w14:textId="77777777" w:rsidR="00F61A4C" w:rsidRPr="00F61A4C" w:rsidRDefault="00F61A4C" w:rsidP="00817F0F">
      <w:pPr>
        <w:spacing w:after="0"/>
        <w:jc w:val="both"/>
      </w:pPr>
    </w:p>
    <w:p w14:paraId="295BBBC8" w14:textId="395B8ACE" w:rsidR="00F61A4C" w:rsidRDefault="00F61A4C" w:rsidP="00F61A4C">
      <w:pPr>
        <w:shd w:val="clear" w:color="auto" w:fill="F2F2F2" w:themeFill="background1" w:themeFillShade="F2"/>
      </w:pPr>
    </w:p>
    <w:p w14:paraId="5FB7DD34" w14:textId="20BF5E3B" w:rsidR="00F61A4C" w:rsidRDefault="00F61A4C" w:rsidP="00F61A4C">
      <w:pPr>
        <w:shd w:val="clear" w:color="auto" w:fill="F2F2F2" w:themeFill="background1" w:themeFillShade="F2"/>
      </w:pPr>
    </w:p>
    <w:p w14:paraId="60824AF7" w14:textId="54EAAD54" w:rsidR="00F61A4C" w:rsidRDefault="00F61A4C" w:rsidP="00F61A4C">
      <w:pPr>
        <w:shd w:val="clear" w:color="auto" w:fill="F2F2F2" w:themeFill="background1" w:themeFillShade="F2"/>
      </w:pPr>
    </w:p>
    <w:p w14:paraId="4A0841A3" w14:textId="77777777" w:rsidR="00AC507F" w:rsidRPr="00F61A4C" w:rsidRDefault="00AC507F" w:rsidP="00F61A4C">
      <w:pPr>
        <w:shd w:val="clear" w:color="auto" w:fill="F2F2F2" w:themeFill="background1" w:themeFillShade="F2"/>
      </w:pPr>
    </w:p>
    <w:p w14:paraId="40C22313" w14:textId="170B150D" w:rsidR="00BE3CAD" w:rsidRDefault="00BE3CAD" w:rsidP="00F61A4C">
      <w:pPr>
        <w:pStyle w:val="Ttulo2"/>
        <w:numPr>
          <w:ilvl w:val="1"/>
          <w:numId w:val="2"/>
        </w:numPr>
        <w:spacing w:before="240" w:after="240"/>
        <w:ind w:left="714" w:hanging="357"/>
      </w:pPr>
      <w:bookmarkStart w:id="40" w:name="_Toc146538076"/>
      <w:r w:rsidRPr="00BE3CAD">
        <w:t>Enseñanzas que se extinguen</w:t>
      </w:r>
      <w:bookmarkEnd w:id="40"/>
    </w:p>
    <w:p w14:paraId="17952070" w14:textId="1A9C206F" w:rsidR="00175179" w:rsidRDefault="00175179" w:rsidP="00F61A4C">
      <w:pPr>
        <w:shd w:val="clear" w:color="auto" w:fill="F2F2F2" w:themeFill="background1" w:themeFillShade="F2"/>
      </w:pPr>
    </w:p>
    <w:p w14:paraId="67B964EE" w14:textId="27B7C7C6" w:rsidR="00402263" w:rsidRDefault="00402263" w:rsidP="00F61A4C">
      <w:pPr>
        <w:shd w:val="clear" w:color="auto" w:fill="F2F2F2" w:themeFill="background1" w:themeFillShade="F2"/>
      </w:pPr>
    </w:p>
    <w:p w14:paraId="0C8810E6" w14:textId="77777777" w:rsidR="004F73CF" w:rsidRDefault="004F73CF" w:rsidP="00F61A4C">
      <w:pPr>
        <w:shd w:val="clear" w:color="auto" w:fill="F2F2F2" w:themeFill="background1" w:themeFillShade="F2"/>
      </w:pPr>
    </w:p>
    <w:p w14:paraId="1D4531AE" w14:textId="77B1F13A" w:rsidR="001904D5" w:rsidRDefault="001904D5" w:rsidP="005816F2">
      <w:pPr>
        <w:pStyle w:val="Ttulo1"/>
        <w:ind w:left="426"/>
      </w:pPr>
      <w:bookmarkStart w:id="41" w:name="_Toc146538077"/>
      <w:r>
        <w:lastRenderedPageBreak/>
        <w:t xml:space="preserve">Sistema </w:t>
      </w:r>
      <w:r w:rsidR="000C6467">
        <w:t xml:space="preserve">Interno </w:t>
      </w:r>
      <w:r>
        <w:t>de garantía de calidad</w:t>
      </w:r>
      <w:r w:rsidR="000C6467">
        <w:t xml:space="preserve"> y anexos</w:t>
      </w:r>
      <w:bookmarkEnd w:id="41"/>
    </w:p>
    <w:p w14:paraId="028FA154" w14:textId="77777777" w:rsidR="00181F7B" w:rsidRDefault="00181F7B" w:rsidP="00181F7B">
      <w:pPr>
        <w:pStyle w:val="Prrafodelista"/>
        <w:ind w:left="360"/>
      </w:pPr>
    </w:p>
    <w:p w14:paraId="5DBEC771" w14:textId="714F55EB" w:rsidR="000C6467" w:rsidRDefault="000C6467" w:rsidP="000C6467">
      <w:pPr>
        <w:pStyle w:val="Ttulo2"/>
        <w:numPr>
          <w:ilvl w:val="1"/>
          <w:numId w:val="2"/>
        </w:numPr>
        <w:spacing w:after="240"/>
        <w:ind w:left="714" w:hanging="357"/>
      </w:pPr>
      <w:bookmarkStart w:id="42" w:name="_Toc146538078"/>
      <w:r>
        <w:t>Sistema Interno de Garantía de la Calidad</w:t>
      </w:r>
      <w:bookmarkEnd w:id="42"/>
    </w:p>
    <w:p w14:paraId="5C31D928" w14:textId="77777777" w:rsidR="00DC094E" w:rsidRPr="00DC094E" w:rsidRDefault="00DC094E" w:rsidP="00DC094E">
      <w:pPr>
        <w:shd w:val="clear" w:color="auto" w:fill="D3BF96"/>
        <w:spacing w:before="240"/>
        <w:jc w:val="both"/>
        <w:rPr>
          <w:sz w:val="20"/>
        </w:rPr>
      </w:pPr>
      <w:r w:rsidRPr="00DC094E">
        <w:rPr>
          <w:sz w:val="20"/>
        </w:rPr>
        <w:t xml:space="preserve">Incluir el enlace donde se muestre la información del SIGC que sea aplicable al título.   </w:t>
      </w:r>
    </w:p>
    <w:p w14:paraId="0B9FFA02" w14:textId="7F64B8E8" w:rsidR="00DC094E" w:rsidRPr="00DC094E" w:rsidRDefault="00DC094E" w:rsidP="00DC094E">
      <w:pPr>
        <w:shd w:val="clear" w:color="auto" w:fill="D3BF96"/>
        <w:spacing w:before="240"/>
        <w:jc w:val="both"/>
        <w:rPr>
          <w:sz w:val="20"/>
        </w:rPr>
      </w:pPr>
      <w:r w:rsidRPr="00DC094E">
        <w:rPr>
          <w:sz w:val="20"/>
        </w:rPr>
        <w:t>En el caso de que el título contemple la mención dual, el sistema de garantía de la calidad deberá recoger claramente qué procedimientos de recogida de información y análisis se establecerán para asegurar la calidad de las enseñanzas que se impartan en esta mención.</w:t>
      </w:r>
    </w:p>
    <w:p w14:paraId="5B2CC112" w14:textId="0FFD355D" w:rsidR="001904D5" w:rsidRDefault="001904D5" w:rsidP="001904D5">
      <w:pPr>
        <w:pStyle w:val="Prrafodelista"/>
        <w:ind w:left="360"/>
      </w:pPr>
      <w:r>
        <w:t>Enlace</w:t>
      </w:r>
      <w:r w:rsidR="000C6467">
        <w:t>:</w:t>
      </w:r>
    </w:p>
    <w:p w14:paraId="60ADB9F1" w14:textId="6CD4A5C5" w:rsidR="002836CD" w:rsidRDefault="00E3405D" w:rsidP="001904D5">
      <w:pPr>
        <w:pStyle w:val="Prrafodelista"/>
        <w:ind w:left="360"/>
        <w:rPr>
          <w:rStyle w:val="Hipervnculo"/>
          <w:b/>
          <w:bCs/>
        </w:rPr>
      </w:pPr>
      <w:hyperlink r:id="rId35" w:history="1">
        <w:r w:rsidR="00A54547" w:rsidRPr="00A54547">
          <w:rPr>
            <w:rStyle w:val="Hipervnculo"/>
            <w:b/>
            <w:bCs/>
          </w:rPr>
          <w:t>https://gestioncalidad.uah.es/es/sistema-de-garantia-de-calidad/sistema-garantia-de-calidad-uah/</w:t>
        </w:r>
      </w:hyperlink>
    </w:p>
    <w:p w14:paraId="34E87306" w14:textId="77777777" w:rsidR="00DC094E" w:rsidRPr="00A54547" w:rsidRDefault="00DC094E" w:rsidP="001904D5">
      <w:pPr>
        <w:pStyle w:val="Prrafodelista"/>
        <w:ind w:left="360"/>
        <w:rPr>
          <w:b/>
          <w:bCs/>
        </w:rPr>
      </w:pPr>
    </w:p>
    <w:p w14:paraId="4D3833DF" w14:textId="67975FDE" w:rsidR="000C6467" w:rsidRDefault="00ED6799" w:rsidP="000C6467">
      <w:pPr>
        <w:pStyle w:val="Ttulo2"/>
        <w:numPr>
          <w:ilvl w:val="1"/>
          <w:numId w:val="2"/>
        </w:numPr>
        <w:spacing w:after="240"/>
        <w:ind w:left="714" w:hanging="357"/>
      </w:pPr>
      <w:bookmarkStart w:id="43" w:name="_Toc146538079"/>
      <w:r>
        <w:t xml:space="preserve">Medios para la </w:t>
      </w:r>
      <w:r w:rsidR="000C6467">
        <w:t>Información Pública:</w:t>
      </w:r>
      <w:bookmarkEnd w:id="43"/>
    </w:p>
    <w:p w14:paraId="00133F7E" w14:textId="77777777" w:rsidR="00DC094E" w:rsidRDefault="00ED6799" w:rsidP="00402263">
      <w:pPr>
        <w:shd w:val="clear" w:color="auto" w:fill="D3BF96"/>
        <w:spacing w:before="240"/>
        <w:jc w:val="both"/>
        <w:rPr>
          <w:sz w:val="20"/>
        </w:rPr>
      </w:pPr>
      <w:r w:rsidRPr="00402263">
        <w:rPr>
          <w:sz w:val="20"/>
        </w:rPr>
        <w:t>Se han de establecer medios para hacer llegar la información relevante del plan de estudios para estudiantes y profesores y demás grupos interesados</w:t>
      </w:r>
      <w:r w:rsidR="00670EE2">
        <w:rPr>
          <w:sz w:val="20"/>
        </w:rPr>
        <w:t xml:space="preserve"> (Plan de comunicación)</w:t>
      </w:r>
      <w:r w:rsidRPr="00402263">
        <w:rPr>
          <w:sz w:val="20"/>
        </w:rPr>
        <w:t>. Cuando exista un enlace que muestre este sistema de información debe aportarse en la solicitud de verificación.</w:t>
      </w:r>
      <w:r w:rsidR="00940B40">
        <w:rPr>
          <w:sz w:val="20"/>
        </w:rPr>
        <w:t xml:space="preserve"> </w:t>
      </w:r>
    </w:p>
    <w:p w14:paraId="1703B0AC" w14:textId="72D1B4DB" w:rsidR="00153B92" w:rsidRPr="00402263" w:rsidRDefault="00940B40" w:rsidP="00402263">
      <w:pPr>
        <w:shd w:val="clear" w:color="auto" w:fill="D3BF96"/>
        <w:spacing w:before="240"/>
        <w:jc w:val="both"/>
        <w:rPr>
          <w:sz w:val="20"/>
        </w:rPr>
      </w:pPr>
      <w:r>
        <w:rPr>
          <w:sz w:val="20"/>
        </w:rPr>
        <w:t xml:space="preserve">Incluir </w:t>
      </w:r>
      <w:r w:rsidR="00037423">
        <w:rPr>
          <w:sz w:val="20"/>
        </w:rPr>
        <w:t xml:space="preserve">enlace a </w:t>
      </w:r>
      <w:r>
        <w:rPr>
          <w:sz w:val="20"/>
        </w:rPr>
        <w:t>la web del Centro</w:t>
      </w:r>
      <w:r w:rsidR="00A55D8E">
        <w:rPr>
          <w:sz w:val="20"/>
        </w:rPr>
        <w:t>/título</w:t>
      </w:r>
      <w:r>
        <w:rPr>
          <w:sz w:val="20"/>
        </w:rPr>
        <w:t>.</w:t>
      </w:r>
    </w:p>
    <w:p w14:paraId="6F27BA81" w14:textId="77777777" w:rsidR="00ED6799" w:rsidRPr="00ED6799" w:rsidRDefault="00ED6799" w:rsidP="00ED6799">
      <w:pPr>
        <w:spacing w:after="0"/>
        <w:jc w:val="both"/>
        <w:rPr>
          <w:sz w:val="20"/>
          <w:szCs w:val="20"/>
        </w:rPr>
      </w:pPr>
    </w:p>
    <w:p w14:paraId="72ACBAD9" w14:textId="77777777" w:rsidR="00A55D8E" w:rsidRPr="008F5C27" w:rsidRDefault="00A55D8E" w:rsidP="00A55D8E">
      <w:pPr>
        <w:shd w:val="clear" w:color="auto" w:fill="F2F2F2" w:themeFill="background1" w:themeFillShade="F2"/>
        <w:spacing w:after="120"/>
        <w:jc w:val="both"/>
        <w:rPr>
          <w:rFonts w:cstheme="minorHAnsi"/>
          <w:b/>
          <w:color w:val="000000" w:themeColor="text1"/>
          <w:sz w:val="20"/>
          <w:szCs w:val="20"/>
        </w:rPr>
      </w:pPr>
      <w:r w:rsidRPr="008F5C27">
        <w:rPr>
          <w:rFonts w:cstheme="minorHAnsi"/>
          <w:b/>
          <w:color w:val="000000" w:themeColor="text1"/>
          <w:sz w:val="20"/>
          <w:szCs w:val="20"/>
        </w:rPr>
        <w:t xml:space="preserve">Página Web Institucional </w:t>
      </w:r>
    </w:p>
    <w:p w14:paraId="6789092C"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 xml:space="preserve">La Web Institucional es una herramienta de comunicación y proyección externa de la UAH. Recoge toda la información de interés de carácter institucional de los distintos órganos y servicios de la UAH. </w:t>
      </w:r>
    </w:p>
    <w:p w14:paraId="0F31BE05"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Redes sociales: una iniciativa de la Universidad de Alcalá que busca potenciar nuestra presencia en las redes sociales. Cuyo objetivo es dar a conocer mejor todas las actividades que se desarrollan en la Universidad.</w:t>
      </w:r>
    </w:p>
    <w:p w14:paraId="025381EA" w14:textId="77777777" w:rsidR="00A55D8E" w:rsidRPr="008F5C27" w:rsidRDefault="00A55D8E" w:rsidP="00A55D8E">
      <w:pPr>
        <w:shd w:val="clear" w:color="auto" w:fill="F2F2F2" w:themeFill="background1" w:themeFillShade="F2"/>
        <w:spacing w:after="120"/>
        <w:jc w:val="both"/>
        <w:rPr>
          <w:rFonts w:cstheme="minorHAnsi"/>
          <w:b/>
          <w:color w:val="000000" w:themeColor="text1"/>
          <w:sz w:val="20"/>
          <w:szCs w:val="20"/>
        </w:rPr>
      </w:pPr>
      <w:r w:rsidRPr="008F5C27">
        <w:rPr>
          <w:rFonts w:cstheme="minorHAnsi"/>
          <w:b/>
          <w:color w:val="000000" w:themeColor="text1"/>
          <w:sz w:val="20"/>
          <w:szCs w:val="20"/>
        </w:rPr>
        <w:t>Página web del máster</w:t>
      </w:r>
    </w:p>
    <w:p w14:paraId="58AB950B" w14:textId="7D0D91DC" w:rsidR="00A55D8E"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El Máster dispone de una página web que contiene información, desde al menos dos meses antes del comienzo del curso, con los programas de las asignaturas, calendario y horarios, profesorado (curriculum, forma de contacto y acceso a materiales docentes), órganos de gobierno (misiones y composición), empresas en las que se pueden realizar prácticas, trabajos de fin de máster ofertados (título, directores y resumen) y noticias y. Desde la página web, el futuro estudiante podrá contactar con la dirección del máster para obtener más información.</w:t>
      </w:r>
    </w:p>
    <w:p w14:paraId="0CA1A727" w14:textId="4E2CCCB4"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A55D8E">
        <w:rPr>
          <w:rFonts w:cstheme="minorHAnsi"/>
          <w:color w:val="000000" w:themeColor="text1"/>
          <w:sz w:val="20"/>
          <w:szCs w:val="20"/>
          <w:highlight w:val="yellow"/>
        </w:rPr>
        <w:t>Incluir si procede la web del máster</w:t>
      </w:r>
    </w:p>
    <w:p w14:paraId="4981B930"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b/>
          <w:color w:val="000000" w:themeColor="text1"/>
          <w:sz w:val="20"/>
          <w:szCs w:val="20"/>
        </w:rPr>
        <w:t>Escuela de posgrado</w:t>
      </w:r>
      <w:r w:rsidRPr="008F5C27">
        <w:rPr>
          <w:rFonts w:cstheme="minorHAnsi"/>
          <w:color w:val="000000" w:themeColor="text1"/>
          <w:sz w:val="20"/>
          <w:szCs w:val="20"/>
        </w:rPr>
        <w:t xml:space="preserve"> </w:t>
      </w:r>
    </w:p>
    <w:p w14:paraId="10AA5064"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La Escuela de Posgrado mantiene actualizada de manera permanentemente toda la información relacionada con la oferta de estudios de posgrado y con los requisitos de acceso, admisión y matrícula a los mismos en la siguiente dirección web:</w:t>
      </w:r>
    </w:p>
    <w:p w14:paraId="70DAB9A8" w14:textId="77777777" w:rsidR="00A55D8E" w:rsidRPr="008F5C27" w:rsidRDefault="00E3405D" w:rsidP="00A55D8E">
      <w:pPr>
        <w:shd w:val="clear" w:color="auto" w:fill="F2F2F2" w:themeFill="background1" w:themeFillShade="F2"/>
        <w:spacing w:after="120"/>
        <w:jc w:val="both"/>
        <w:rPr>
          <w:rFonts w:cstheme="minorHAnsi"/>
          <w:color w:val="000000" w:themeColor="text1"/>
          <w:sz w:val="20"/>
          <w:szCs w:val="20"/>
        </w:rPr>
      </w:pPr>
      <w:hyperlink r:id="rId36" w:history="1">
        <w:r w:rsidR="00A55D8E" w:rsidRPr="008F5C27">
          <w:rPr>
            <w:rStyle w:val="Hipervnculo"/>
            <w:rFonts w:cstheme="minorHAnsi"/>
            <w:sz w:val="20"/>
            <w:szCs w:val="20"/>
          </w:rPr>
          <w:t>https://portal.uah.es/portal/page/portal/posgrado/</w:t>
        </w:r>
      </w:hyperlink>
    </w:p>
    <w:p w14:paraId="12115E1E"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b/>
          <w:color w:val="000000" w:themeColor="text1"/>
          <w:sz w:val="20"/>
          <w:szCs w:val="20"/>
        </w:rPr>
        <w:lastRenderedPageBreak/>
        <w:t>Centro de Información</w:t>
      </w:r>
    </w:p>
    <w:p w14:paraId="3F545095"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Atiende consultas de manera presencial, mediante correo electrónico o por vía telefónica. Con el Centro de Información colaboran otros servicios de la universidad, como el Gabinete Psicopedagógico o la Sección de Acceso, que proporciona a los estudiantes y a los centros de los que éstos provienen información específica sobre cuestiones relacionadas con los mecanismos de acceso y matrícula (existen, a tal fin, procedimientos operativos sobre los sistemas de admisión y la gestión de las pruebas de acceso). En general el Centro de Información Universitaria:</w:t>
      </w:r>
    </w:p>
    <w:p w14:paraId="20A43A00"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Proporcionar información sobre la organización, el funcionamiento y las actividades de la Universidad.</w:t>
      </w:r>
    </w:p>
    <w:p w14:paraId="5751CB9E"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Dar una respuesta rápida y válida a todas las demandas de información, tanto de ámbito interno como externo, mediante una atención personalizada: presencial, telefónica y por correo electrónico y postal.</w:t>
      </w:r>
    </w:p>
    <w:p w14:paraId="77FD6062"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Dotar y validar los contenidos de las pantallas electrónicas.</w:t>
      </w:r>
    </w:p>
    <w:p w14:paraId="4E6796B2"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Colaborar en la obtención, tratamiento y actualización permanente de la información.</w:t>
      </w:r>
    </w:p>
    <w:p w14:paraId="770D17AF"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b/>
          <w:color w:val="000000" w:themeColor="text1"/>
          <w:sz w:val="20"/>
          <w:szCs w:val="20"/>
        </w:rPr>
        <w:t>Promoción</w:t>
      </w:r>
    </w:p>
    <w:p w14:paraId="4C52796D"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Elaboración de folletos informativos sobre los estudios, actividades y servicios dirigidos a los estudiantes de nuevo ingreso.</w:t>
      </w:r>
    </w:p>
    <w:p w14:paraId="13093752" w14:textId="77777777" w:rsidR="00A55D8E" w:rsidRPr="008F5C27" w:rsidRDefault="00A55D8E" w:rsidP="00A55D8E">
      <w:pPr>
        <w:shd w:val="clear" w:color="auto" w:fill="F2F2F2" w:themeFill="background1" w:themeFillShade="F2"/>
        <w:spacing w:after="120"/>
        <w:jc w:val="both"/>
        <w:rPr>
          <w:rFonts w:cstheme="minorHAnsi"/>
          <w:color w:val="000000" w:themeColor="text1"/>
          <w:sz w:val="20"/>
          <w:szCs w:val="20"/>
        </w:rPr>
      </w:pPr>
      <w:r w:rsidRPr="008F5C27">
        <w:rPr>
          <w:rFonts w:cstheme="minorHAnsi"/>
          <w:color w:val="000000" w:themeColor="text1"/>
          <w:sz w:val="20"/>
          <w:szCs w:val="20"/>
        </w:rPr>
        <w:t>Campañas informativas en medios de comunicación y asistencia a ferias y salones educativos, como: Aula y Uniferia</w:t>
      </w:r>
    </w:p>
    <w:p w14:paraId="639C0DC4" w14:textId="77777777" w:rsidR="00A55D8E" w:rsidRDefault="00A55D8E" w:rsidP="00A55D8E">
      <w:pPr>
        <w:shd w:val="clear" w:color="auto" w:fill="F2F2F2" w:themeFill="background1" w:themeFillShade="F2"/>
        <w:spacing w:after="240"/>
        <w:rPr>
          <w:rFonts w:cstheme="minorHAnsi"/>
          <w:color w:val="000000" w:themeColor="text1"/>
          <w:sz w:val="20"/>
          <w:szCs w:val="20"/>
        </w:rPr>
      </w:pPr>
      <w:r w:rsidRPr="008F5C27">
        <w:rPr>
          <w:rFonts w:cstheme="minorHAnsi"/>
          <w:color w:val="000000" w:themeColor="text1"/>
          <w:sz w:val="20"/>
          <w:szCs w:val="20"/>
        </w:rPr>
        <w:t>La iniciativa Openday de la UAH. La UAH abre sus puertas para que todos los interesados la puedan conocer más de cerca. En este día se organizan Stand informativos, talleres de ciencia, charlas sobre estudios y patrimonio, visitas guiadas, conciertos, demostraciones científicas, deportes y una gran variedad de actividades para descubrir todo lo que la Universidad puede ofrecer.</w:t>
      </w:r>
    </w:p>
    <w:p w14:paraId="74C91541" w14:textId="77777777" w:rsidR="00A55D8E" w:rsidRPr="00E30EA5" w:rsidRDefault="00A55D8E" w:rsidP="00A55D8E">
      <w:pPr>
        <w:shd w:val="clear" w:color="auto" w:fill="F2F2F2" w:themeFill="background1" w:themeFillShade="F2"/>
        <w:spacing w:after="240"/>
        <w:rPr>
          <w:rFonts w:cstheme="minorHAnsi"/>
          <w:b/>
          <w:bCs/>
          <w:color w:val="000000" w:themeColor="text1"/>
          <w:sz w:val="20"/>
          <w:szCs w:val="20"/>
        </w:rPr>
      </w:pPr>
      <w:r w:rsidRPr="00E30EA5">
        <w:rPr>
          <w:rFonts w:cstheme="minorHAnsi"/>
          <w:b/>
          <w:bCs/>
          <w:color w:val="000000" w:themeColor="text1"/>
          <w:sz w:val="20"/>
          <w:szCs w:val="20"/>
        </w:rPr>
        <w:t>Otras Herramientas de comunicación interna y externa</w:t>
      </w:r>
    </w:p>
    <w:p w14:paraId="614164E2" w14:textId="77777777" w:rsidR="00A55D8E" w:rsidRDefault="00A55D8E" w:rsidP="00A55D8E">
      <w:pPr>
        <w:shd w:val="clear" w:color="auto" w:fill="F2F2F2" w:themeFill="background1" w:themeFillShade="F2"/>
        <w:spacing w:after="240"/>
        <w:rPr>
          <w:rFonts w:cstheme="minorHAnsi"/>
          <w:color w:val="000000" w:themeColor="text1"/>
          <w:sz w:val="20"/>
          <w:szCs w:val="20"/>
        </w:rPr>
      </w:pPr>
      <w:r>
        <w:rPr>
          <w:rFonts w:cstheme="minorHAnsi"/>
          <w:color w:val="000000" w:themeColor="text1"/>
          <w:sz w:val="20"/>
          <w:szCs w:val="20"/>
        </w:rPr>
        <w:t xml:space="preserve">El Portal de comunicación es una herramienta de comunicación interna y externa, donde se puede acceder al diario digital, la sala de prensa, a imagen a vídeo y televisión y social media: </w:t>
      </w:r>
      <w:hyperlink r:id="rId37" w:history="1">
        <w:r w:rsidRPr="00E30EA5">
          <w:rPr>
            <w:rStyle w:val="Hipervnculo"/>
            <w:rFonts w:cstheme="minorHAnsi"/>
            <w:sz w:val="20"/>
            <w:szCs w:val="20"/>
          </w:rPr>
          <w:t>https://portalcomunicacion.uah.es/</w:t>
        </w:r>
      </w:hyperlink>
    </w:p>
    <w:p w14:paraId="75C3A7F2" w14:textId="7ADB38B4" w:rsidR="000C6467" w:rsidRDefault="00A55D8E" w:rsidP="00A55D8E">
      <w:pPr>
        <w:shd w:val="clear" w:color="auto" w:fill="F2F2F2" w:themeFill="background1" w:themeFillShade="F2"/>
        <w:spacing w:after="240"/>
      </w:pPr>
      <w:r w:rsidRPr="00E30EA5">
        <w:rPr>
          <w:rFonts w:cstheme="minorHAnsi"/>
          <w:color w:val="000000" w:themeColor="text1"/>
          <w:sz w:val="20"/>
          <w:szCs w:val="20"/>
        </w:rPr>
        <w:t>La herramienta Comunica está diseñada para la comunicación interna</w:t>
      </w:r>
      <w:r>
        <w:rPr>
          <w:rFonts w:cstheme="minorHAnsi"/>
          <w:color w:val="000000" w:themeColor="text1"/>
          <w:sz w:val="20"/>
          <w:szCs w:val="20"/>
        </w:rPr>
        <w:t xml:space="preserve"> y, por lo tanto, requiere tener acceso a la VPN.</w:t>
      </w:r>
    </w:p>
    <w:p w14:paraId="7354FBC6" w14:textId="50A873B3" w:rsidR="000C6467" w:rsidRDefault="000C6467" w:rsidP="00B72015">
      <w:pPr>
        <w:shd w:val="clear" w:color="auto" w:fill="F2F2F2" w:themeFill="background1" w:themeFillShade="F2"/>
        <w:spacing w:after="360"/>
      </w:pPr>
    </w:p>
    <w:p w14:paraId="6CA2D369" w14:textId="77777777" w:rsidR="00B72015" w:rsidRPr="00B72015" w:rsidRDefault="00B72015" w:rsidP="00B72015">
      <w:pPr>
        <w:pStyle w:val="Ttulo2"/>
        <w:numPr>
          <w:ilvl w:val="1"/>
          <w:numId w:val="2"/>
        </w:numPr>
        <w:spacing w:after="240"/>
        <w:ind w:left="714" w:hanging="357"/>
      </w:pPr>
      <w:bookmarkStart w:id="44" w:name="_ANEXO_I:_2."/>
      <w:bookmarkStart w:id="45" w:name="_ANEXO_1.10_JUSTIFICACIÓN"/>
      <w:bookmarkStart w:id="46" w:name="_Toc146538080"/>
      <w:bookmarkEnd w:id="44"/>
      <w:bookmarkEnd w:id="45"/>
      <w:r w:rsidRPr="00B72015">
        <w:t>Anexos</w:t>
      </w:r>
      <w:bookmarkEnd w:id="46"/>
      <w:r w:rsidRPr="00B72015">
        <w:t xml:space="preserve"> </w:t>
      </w:r>
    </w:p>
    <w:p w14:paraId="3D956705" w14:textId="77777777" w:rsidR="00B72015" w:rsidRPr="00B72015" w:rsidRDefault="00B72015" w:rsidP="00B72015">
      <w:pPr>
        <w:shd w:val="clear" w:color="auto" w:fill="D3BF96"/>
        <w:spacing w:before="240"/>
        <w:jc w:val="both"/>
        <w:rPr>
          <w:sz w:val="20"/>
        </w:rPr>
      </w:pPr>
      <w:r w:rsidRPr="00B72015">
        <w:rPr>
          <w:sz w:val="20"/>
        </w:rPr>
        <w:t xml:space="preserve">Este apartado es OPCIONAL. Permite incorporar documentos PDF adicionales que establece el Real Decreto 822/2021, de 28 de septiembre.  </w:t>
      </w:r>
    </w:p>
    <w:p w14:paraId="09AFB34C" w14:textId="77777777" w:rsidR="00670EE2" w:rsidRDefault="00670EE2">
      <w:pPr>
        <w:rPr>
          <w:rFonts w:ascii="Calibri" w:eastAsiaTheme="majorEastAsia" w:hAnsi="Calibri" w:cstheme="majorBidi"/>
          <w:b/>
          <w:color w:val="FFFFFF" w:themeColor="background1"/>
          <w:szCs w:val="32"/>
        </w:rPr>
      </w:pPr>
      <w:r>
        <w:br w:type="page"/>
      </w:r>
    </w:p>
    <w:p w14:paraId="5EABB6D9" w14:textId="476087EC" w:rsidR="009F789B" w:rsidRDefault="009F789B" w:rsidP="009F789B">
      <w:pPr>
        <w:pStyle w:val="Ttulo1"/>
        <w:numPr>
          <w:ilvl w:val="0"/>
          <w:numId w:val="0"/>
        </w:numPr>
      </w:pPr>
      <w:bookmarkStart w:id="47" w:name="_Toc146538081"/>
      <w:r>
        <w:lastRenderedPageBreak/>
        <w:t xml:space="preserve">ANEXO 1.2. </w:t>
      </w:r>
      <w:r w:rsidRPr="006326C1">
        <w:t xml:space="preserve">DISTRIBUCIÓN DE LOS </w:t>
      </w:r>
      <w:r w:rsidR="002009E0">
        <w:t>CAMPOS DE ESTUDIO</w:t>
      </w:r>
      <w:r w:rsidRPr="006326C1">
        <w:t xml:space="preserve"> ENTRE LAS COMISIONES DE RAMA DE VERIFICACIÓN</w:t>
      </w:r>
      <w:bookmarkEnd w:id="47"/>
    </w:p>
    <w:p w14:paraId="1D9FC34F" w14:textId="45736891" w:rsidR="009F789B" w:rsidRPr="006326C1" w:rsidRDefault="009F789B" w:rsidP="002009E0">
      <w:pPr>
        <w:spacing w:before="120" w:after="120"/>
        <w:jc w:val="both"/>
        <w:rPr>
          <w:rFonts w:eastAsia="Times New Roman" w:cstheme="minorHAnsi"/>
          <w:color w:val="000000"/>
          <w:lang w:eastAsia="es-ES"/>
        </w:rPr>
      </w:pPr>
      <w:r w:rsidRPr="006326C1">
        <w:rPr>
          <w:rFonts w:eastAsia="Times New Roman" w:cstheme="minorHAnsi"/>
          <w:color w:val="000000"/>
          <w:lang w:eastAsia="es-ES"/>
        </w:rPr>
        <w:t xml:space="preserve">El Real Decreto 822/2021, de 28 de septiembre, por el que se establece la organización de las enseñanzas universitarias y del procedimiento de aseguramiento de su calidad sustituye las anteriores cinco ramas del conocimiento por 32 </w:t>
      </w:r>
      <w:r w:rsidR="002009E0">
        <w:rPr>
          <w:rFonts w:eastAsia="Times New Roman" w:cstheme="minorHAnsi"/>
          <w:color w:val="000000"/>
          <w:lang w:eastAsia="es-ES"/>
        </w:rPr>
        <w:t>campos de estudio</w:t>
      </w:r>
      <w:r w:rsidRPr="006326C1">
        <w:rPr>
          <w:rFonts w:eastAsia="Times New Roman" w:cstheme="minorHAnsi"/>
          <w:color w:val="000000"/>
          <w:lang w:eastAsia="es-ES"/>
        </w:rPr>
        <w:t xml:space="preserve"> que enumera en su Anexo I.</w:t>
      </w:r>
    </w:p>
    <w:p w14:paraId="15147C27" w14:textId="77777777" w:rsidR="009F789B" w:rsidRPr="006326C1" w:rsidRDefault="009F789B" w:rsidP="009F789B">
      <w:pPr>
        <w:jc w:val="both"/>
        <w:rPr>
          <w:rFonts w:eastAsia="Times New Roman" w:cstheme="minorHAnsi"/>
          <w:color w:val="000000"/>
          <w:lang w:eastAsia="es-ES"/>
        </w:rPr>
      </w:pPr>
      <w:r w:rsidRPr="006326C1">
        <w:rPr>
          <w:rFonts w:eastAsia="Times New Roman" w:cstheme="minorHAnsi"/>
          <w:color w:val="000000"/>
          <w:lang w:eastAsia="es-ES"/>
        </w:rPr>
        <w:t>De cara a organizar el trabajo de las comisiones de rama de verificación de la Fundación se procede a distribuir los ámbitos de conocimiento entre las ramas de la siguiente forma:</w:t>
      </w:r>
    </w:p>
    <w:p w14:paraId="632AFAD8" w14:textId="77777777" w:rsidR="009F789B" w:rsidRPr="006326C1" w:rsidRDefault="009F789B" w:rsidP="002009E0">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Artes y Humanidades</w:t>
      </w:r>
    </w:p>
    <w:p w14:paraId="02E6127B" w14:textId="730E2863" w:rsidR="009F789B" w:rsidRPr="002009E0" w:rsidRDefault="009F789B" w:rsidP="002009E0">
      <w:pPr>
        <w:pStyle w:val="Prrafodelista"/>
        <w:numPr>
          <w:ilvl w:val="1"/>
          <w:numId w:val="1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Filología, estudios clásicos, traducción y lingüística.</w:t>
      </w:r>
    </w:p>
    <w:p w14:paraId="4F5F9C46" w14:textId="277E4E2A" w:rsidR="009F789B" w:rsidRPr="002009E0" w:rsidRDefault="009F789B" w:rsidP="002009E0">
      <w:pPr>
        <w:pStyle w:val="Prrafodelista"/>
        <w:numPr>
          <w:ilvl w:val="1"/>
          <w:numId w:val="1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Historia del arte y de la expresión artística, y bellas artes.</w:t>
      </w:r>
    </w:p>
    <w:p w14:paraId="21FB0DFD" w14:textId="20EC1056" w:rsidR="009F789B" w:rsidRPr="002009E0" w:rsidRDefault="009F789B" w:rsidP="002009E0">
      <w:pPr>
        <w:pStyle w:val="Prrafodelista"/>
        <w:numPr>
          <w:ilvl w:val="1"/>
          <w:numId w:val="1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Historia, arqueología, geografía, filosofía y humanidades.</w:t>
      </w:r>
    </w:p>
    <w:p w14:paraId="37546440" w14:textId="5A71B513" w:rsidR="009F789B" w:rsidRPr="002009E0" w:rsidRDefault="009F789B" w:rsidP="002009E0">
      <w:pPr>
        <w:pStyle w:val="Prrafodelista"/>
        <w:numPr>
          <w:ilvl w:val="1"/>
          <w:numId w:val="1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Industrias culturales: diseño, animación, cinematografía y producción audiovisual.</w:t>
      </w:r>
    </w:p>
    <w:p w14:paraId="3B96ADB6" w14:textId="67E61789" w:rsidR="009F789B" w:rsidRPr="002009E0" w:rsidRDefault="009F789B" w:rsidP="002009E0">
      <w:pPr>
        <w:pStyle w:val="Prrafodelista"/>
        <w:numPr>
          <w:ilvl w:val="1"/>
          <w:numId w:val="12"/>
        </w:numPr>
        <w:spacing w:after="0"/>
        <w:ind w:left="1134"/>
        <w:jc w:val="both"/>
        <w:rPr>
          <w:rFonts w:eastAsia="Times New Roman" w:cstheme="minorHAnsi"/>
          <w:color w:val="000000"/>
          <w:lang w:eastAsia="es-ES"/>
        </w:rPr>
      </w:pPr>
      <w:r w:rsidRPr="002009E0">
        <w:rPr>
          <w:rFonts w:eastAsia="Times New Roman" w:cstheme="minorHAnsi"/>
          <w:color w:val="000000"/>
          <w:lang w:eastAsia="es-ES"/>
        </w:rPr>
        <w:t>Interdisciplinar.</w:t>
      </w:r>
    </w:p>
    <w:p w14:paraId="080F390D" w14:textId="77777777" w:rsidR="009F789B" w:rsidRPr="006326C1" w:rsidRDefault="009F789B" w:rsidP="002009E0">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Ciencias Sociales y Jurídicas</w:t>
      </w:r>
    </w:p>
    <w:p w14:paraId="4B0C4DC9" w14:textId="3FDAE65D"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Actividad física y ciencias del deporte.</w:t>
      </w:r>
    </w:p>
    <w:p w14:paraId="3210FC5A" w14:textId="4537743F"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económicas, administración y dirección de empresas, márketing, comercio, contabilidad y turismo.</w:t>
      </w:r>
    </w:p>
    <w:p w14:paraId="50ADC47D" w14:textId="17575CA4"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de la educación.</w:t>
      </w:r>
    </w:p>
    <w:p w14:paraId="3557C74D" w14:textId="77AF65DB"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sociales, trabajo social, relaciones laborales y recursos humanos, sociología, ciencia política y relaciones internacionales.</w:t>
      </w:r>
    </w:p>
    <w:p w14:paraId="0385B14A" w14:textId="39C02BD9"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Derecho y especialidades jurídicas.</w:t>
      </w:r>
    </w:p>
    <w:p w14:paraId="3AEF0EF8" w14:textId="04D74E68"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Estudios de género y estudios feministas.</w:t>
      </w:r>
    </w:p>
    <w:p w14:paraId="001E0495" w14:textId="1D33FD5D"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Industrias culturales: diseño, animación, cinematografía y producción audiovisual.</w:t>
      </w:r>
    </w:p>
    <w:p w14:paraId="1AA27C5B" w14:textId="7C6B02AB"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Periodismo, comunicación, publicidad y relaciones públicas.</w:t>
      </w:r>
    </w:p>
    <w:p w14:paraId="668979B0" w14:textId="63E6E24F"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Interdisciplinar.</w:t>
      </w:r>
    </w:p>
    <w:p w14:paraId="13CE0EE1" w14:textId="3816E024" w:rsidR="009F789B" w:rsidRPr="006326C1" w:rsidRDefault="009F789B" w:rsidP="002009E0">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Ciencias</w:t>
      </w:r>
    </w:p>
    <w:p w14:paraId="631D876E" w14:textId="2393DCB1"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Biología y genética.</w:t>
      </w:r>
    </w:p>
    <w:p w14:paraId="7EE181EA" w14:textId="084CEA7E"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Bioquímica y biotecnología.</w:t>
      </w:r>
    </w:p>
    <w:p w14:paraId="2C41F0FC" w14:textId="0A7CB0C9"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medioambientales y ecología.</w:t>
      </w:r>
    </w:p>
    <w:p w14:paraId="78C6BA80" w14:textId="6F348DDB"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de la Tierra.</w:t>
      </w:r>
    </w:p>
    <w:p w14:paraId="7AEDC139" w14:textId="1775A97C"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Física y astronomía.</w:t>
      </w:r>
    </w:p>
    <w:p w14:paraId="0E1AAA4F" w14:textId="7DBBB82A"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Matemáticas y estadística.</w:t>
      </w:r>
    </w:p>
    <w:p w14:paraId="30046341" w14:textId="62453CA7"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Química.</w:t>
      </w:r>
    </w:p>
    <w:p w14:paraId="33608430" w14:textId="257F32B6"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Interdisciplinar.</w:t>
      </w:r>
    </w:p>
    <w:p w14:paraId="7EAD5EED" w14:textId="77777777" w:rsidR="009F789B" w:rsidRPr="006326C1" w:rsidRDefault="009F789B" w:rsidP="002009E0">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Ciencias de la Salud</w:t>
      </w:r>
    </w:p>
    <w:p w14:paraId="5C1FB816" w14:textId="462958CC"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Biología y genética.</w:t>
      </w:r>
    </w:p>
    <w:p w14:paraId="47E605EC" w14:textId="2EAC2572" w:rsidR="009F789B" w:rsidRDefault="009F789B" w:rsidP="002009E0">
      <w:pPr>
        <w:pStyle w:val="Prrafodelista"/>
        <w:numPr>
          <w:ilvl w:val="1"/>
          <w:numId w:val="12"/>
        </w:numPr>
        <w:spacing w:after="0"/>
        <w:ind w:left="1134"/>
        <w:jc w:val="both"/>
      </w:pPr>
      <w:r w:rsidRPr="006326C1">
        <w:rPr>
          <w:rFonts w:eastAsia="Times New Roman" w:cstheme="minorHAnsi"/>
          <w:color w:val="000000"/>
          <w:lang w:eastAsia="es-ES"/>
        </w:rPr>
        <w:t>Bioquímica y biotecnología.</w:t>
      </w:r>
      <w:r w:rsidRPr="006326C1">
        <w:t xml:space="preserve"> </w:t>
      </w:r>
    </w:p>
    <w:p w14:paraId="5E7E1815" w14:textId="3A2D3A5A"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agrarias y tecnología de los alimentos.</w:t>
      </w:r>
    </w:p>
    <w:p w14:paraId="266EC64E" w14:textId="3269915A"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lastRenderedPageBreak/>
        <w:t>Ciencias biomédicas.</w:t>
      </w:r>
    </w:p>
    <w:p w14:paraId="02BA6EAA" w14:textId="0BD1A536"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del comportamiento y psicología.</w:t>
      </w:r>
    </w:p>
    <w:p w14:paraId="45341872" w14:textId="301D828C"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Enfermería.</w:t>
      </w:r>
    </w:p>
    <w:p w14:paraId="7A9A9917" w14:textId="0A8D3503"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Farmacia.</w:t>
      </w:r>
    </w:p>
    <w:p w14:paraId="17F009BC" w14:textId="7813E5C2"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Fisioterapia, podología, nutrición y dietética, terapia ocupacional, óptica y optometría y logopedia.</w:t>
      </w:r>
    </w:p>
    <w:p w14:paraId="6EB226DE" w14:textId="07392516"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Medicina y odontología.</w:t>
      </w:r>
    </w:p>
    <w:p w14:paraId="438A0DFB" w14:textId="48DD4769"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Veterinaria.</w:t>
      </w:r>
    </w:p>
    <w:p w14:paraId="22472F6D" w14:textId="3DE62036"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Interdisciplinar.</w:t>
      </w:r>
    </w:p>
    <w:p w14:paraId="4E746075" w14:textId="77777777" w:rsidR="009F789B" w:rsidRPr="006326C1" w:rsidRDefault="009F789B" w:rsidP="002009E0">
      <w:pPr>
        <w:spacing w:before="120" w:after="120"/>
        <w:jc w:val="both"/>
        <w:rPr>
          <w:rFonts w:eastAsia="Times New Roman" w:cstheme="minorHAnsi"/>
          <w:b/>
          <w:color w:val="000000"/>
          <w:lang w:eastAsia="es-ES"/>
        </w:rPr>
      </w:pPr>
      <w:r w:rsidRPr="006326C1">
        <w:rPr>
          <w:rFonts w:eastAsia="Times New Roman" w:cstheme="minorHAnsi"/>
          <w:b/>
          <w:color w:val="000000"/>
          <w:lang w:eastAsia="es-ES"/>
        </w:rPr>
        <w:t>Ingeniería y Arquitectura</w:t>
      </w:r>
    </w:p>
    <w:p w14:paraId="61A55A18" w14:textId="6D813F28"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Arquitectura, construcción, edificación y urbanismo, e ingeniería civil.</w:t>
      </w:r>
    </w:p>
    <w:p w14:paraId="1F7E32A6" w14:textId="25E3E789"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Bioquímica y biotecnología.</w:t>
      </w:r>
    </w:p>
    <w:p w14:paraId="4769BB4F" w14:textId="401B2869"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Ciencias agrarias y tecnología de los alimentos.</w:t>
      </w:r>
    </w:p>
    <w:p w14:paraId="3E439799" w14:textId="6DD1EF9A"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Industrias culturales: diseño, animación, cinematografía y producción audiovisual.</w:t>
      </w:r>
    </w:p>
    <w:p w14:paraId="421B9083" w14:textId="5992F861"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Ingeniería eléctrica, ingeniería electrónica e ingeniería de la telecomunicación.</w:t>
      </w:r>
    </w:p>
    <w:p w14:paraId="3683D9D1" w14:textId="641D09D2"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Ingeniería industrial, ingeniería mecánica, ingeniería automática, ingeniería de la organización industrial e ingeniería de la navegación.</w:t>
      </w:r>
    </w:p>
    <w:p w14:paraId="7B47F3CD" w14:textId="3F4F36CE"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Ingeniería informática y de sistemas.</w:t>
      </w:r>
    </w:p>
    <w:p w14:paraId="1260E740" w14:textId="6FBE8FA8"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Ingeniería química, ingeniería de los materiales e ingeniería del medio natural.</w:t>
      </w:r>
    </w:p>
    <w:p w14:paraId="2A944BC2" w14:textId="3F2CB70C" w:rsidR="009F789B" w:rsidRPr="006326C1" w:rsidRDefault="009F789B" w:rsidP="002009E0">
      <w:pPr>
        <w:pStyle w:val="Prrafodelista"/>
        <w:numPr>
          <w:ilvl w:val="1"/>
          <w:numId w:val="12"/>
        </w:numPr>
        <w:spacing w:after="0"/>
        <w:ind w:left="1134"/>
        <w:jc w:val="both"/>
        <w:rPr>
          <w:rFonts w:eastAsia="Times New Roman" w:cstheme="minorHAnsi"/>
          <w:color w:val="000000"/>
          <w:lang w:eastAsia="es-ES"/>
        </w:rPr>
      </w:pPr>
      <w:r w:rsidRPr="006326C1">
        <w:rPr>
          <w:rFonts w:eastAsia="Times New Roman" w:cstheme="minorHAnsi"/>
          <w:color w:val="000000"/>
          <w:lang w:eastAsia="es-ES"/>
        </w:rPr>
        <w:t>Interdisciplinar.</w:t>
      </w:r>
    </w:p>
    <w:p w14:paraId="1E7AF04C" w14:textId="77777777" w:rsidR="003D67CA" w:rsidRDefault="003D67CA"/>
    <w:p w14:paraId="6CF11DDF" w14:textId="473FF497" w:rsidR="009F789B" w:rsidRDefault="003D67CA" w:rsidP="003D67CA">
      <w:pPr>
        <w:tabs>
          <w:tab w:val="left" w:pos="2160"/>
        </w:tabs>
        <w:rPr>
          <w:rFonts w:ascii="Calibri" w:eastAsiaTheme="majorEastAsia" w:hAnsi="Calibri" w:cstheme="majorBidi"/>
          <w:b/>
          <w:color w:val="FFFFFF" w:themeColor="background1"/>
          <w:szCs w:val="32"/>
        </w:rPr>
      </w:pPr>
      <w:r>
        <w:tab/>
      </w:r>
    </w:p>
    <w:sectPr w:rsidR="009F789B" w:rsidSect="002C31DD">
      <w:headerReference w:type="default" r:id="rId38"/>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1E781" w14:textId="77777777" w:rsidR="00152430" w:rsidRDefault="00152430" w:rsidP="00026A15">
      <w:pPr>
        <w:spacing w:after="0" w:line="240" w:lineRule="auto"/>
      </w:pPr>
      <w:r>
        <w:separator/>
      </w:r>
    </w:p>
  </w:endnote>
  <w:endnote w:type="continuationSeparator" w:id="0">
    <w:p w14:paraId="0C28EFB3" w14:textId="77777777" w:rsidR="00152430" w:rsidRDefault="00152430" w:rsidP="0002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Regular">
    <w:panose1 w:val="000004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AFBB" w14:textId="77777777" w:rsidR="00152430" w:rsidRDefault="00152430" w:rsidP="00DC65FD">
    <w:pPr>
      <w:pStyle w:val="Piedepgina"/>
      <w:ind w:left="-567"/>
      <w:rPr>
        <w:caps/>
        <w:color w:val="5B9BD5" w:themeColor="accent1"/>
      </w:rPr>
    </w:pPr>
    <w:r>
      <w:rPr>
        <w:caps/>
        <w:color w:val="5B9BD5" w:themeColor="accent1"/>
      </w:rPr>
      <w:tab/>
    </w:r>
    <w:r>
      <w:rPr>
        <w:caps/>
        <w:color w:val="5B9BD5" w:themeColor="accent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171A7" w14:textId="77777777" w:rsidR="00152430" w:rsidRDefault="00152430" w:rsidP="00026A15">
      <w:pPr>
        <w:spacing w:after="0" w:line="240" w:lineRule="auto"/>
      </w:pPr>
      <w:r>
        <w:separator/>
      </w:r>
    </w:p>
  </w:footnote>
  <w:footnote w:type="continuationSeparator" w:id="0">
    <w:p w14:paraId="054D936D" w14:textId="77777777" w:rsidR="00152430" w:rsidRDefault="00152430" w:rsidP="00026A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D7CA" w14:textId="77777777" w:rsidR="00152430" w:rsidRPr="00DC40C9" w:rsidRDefault="00152430" w:rsidP="00FD7A54">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7456" behindDoc="1" locked="0" layoutInCell="0" allowOverlap="1" wp14:anchorId="55BA4E9A" wp14:editId="67664B33">
              <wp:simplePos x="0" y="0"/>
              <wp:positionH relativeFrom="page">
                <wp:posOffset>6722551</wp:posOffset>
              </wp:positionH>
              <wp:positionV relativeFrom="page">
                <wp:align>top</wp:align>
              </wp:positionV>
              <wp:extent cx="45719" cy="1318846"/>
              <wp:effectExtent l="0" t="0" r="0" b="15240"/>
              <wp:wrapNone/>
              <wp:docPr id="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539D9" id="Freeform 5" o:spid="_x0000_s1026" style="position:absolute;margin-left:529.35pt;margin-top:0;width:3.6pt;height:103.85pt;z-index:-251649024;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6432" behindDoc="0" locked="0" layoutInCell="0" allowOverlap="1" wp14:anchorId="5A5FDAE3" wp14:editId="2A5D1DDE">
              <wp:simplePos x="0" y="0"/>
              <wp:positionH relativeFrom="page">
                <wp:posOffset>4804410</wp:posOffset>
              </wp:positionH>
              <wp:positionV relativeFrom="page">
                <wp:posOffset>419100</wp:posOffset>
              </wp:positionV>
              <wp:extent cx="1866900" cy="1035685"/>
              <wp:effectExtent l="0" t="0" r="0" b="1206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AB390D" w14:textId="77777777" w:rsidR="00152430" w:rsidRPr="00CE5380" w:rsidRDefault="00152430" w:rsidP="00FD7A54">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6B89258" w14:textId="77777777" w:rsidR="00152430" w:rsidRPr="005A5AA1" w:rsidRDefault="00152430" w:rsidP="00FD7A54">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1D32617" w14:textId="77777777" w:rsidR="00152430" w:rsidRPr="005A5AA1" w:rsidRDefault="00152430"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2C691E51" w14:textId="77777777" w:rsidR="00152430" w:rsidRPr="005A5AA1" w:rsidRDefault="00152430"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57BCDAB9" w14:textId="77777777" w:rsidR="00152430" w:rsidRPr="005A5AA1" w:rsidRDefault="00152430"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031FC81F" w14:textId="77777777" w:rsidR="00152430" w:rsidRDefault="00E3405D" w:rsidP="00FD7A54">
                          <w:pPr>
                            <w:spacing w:after="0" w:line="240" w:lineRule="exact"/>
                            <w:rPr>
                              <w:rFonts w:ascii="SeriaLFRegular" w:eastAsia="Times" w:hAnsi="SeriaLFRegular" w:cs="Times New Roman"/>
                              <w:sz w:val="18"/>
                              <w:szCs w:val="18"/>
                              <w:lang w:val="es-ES_tradnl" w:eastAsia="es-ES"/>
                            </w:rPr>
                          </w:pPr>
                          <w:hyperlink r:id="rId1" w:history="1">
                            <w:r w:rsidR="00152430" w:rsidRPr="00400486">
                              <w:rPr>
                                <w:rStyle w:val="Hipervnculo"/>
                                <w:rFonts w:ascii="SeriaLFRegular" w:eastAsia="Times" w:hAnsi="SeriaLFRegular" w:cs="Times New Roman"/>
                                <w:sz w:val="18"/>
                                <w:szCs w:val="18"/>
                                <w:lang w:val="es-ES_tradnl" w:eastAsia="es-ES"/>
                              </w:rPr>
                              <w:t>area.calidad@uah.es</w:t>
                            </w:r>
                          </w:hyperlink>
                        </w:p>
                        <w:p w14:paraId="754D09BA" w14:textId="77777777" w:rsidR="00152430" w:rsidRDefault="00152430" w:rsidP="00FD7A54">
                          <w:pPr>
                            <w:spacing w:after="0" w:line="240" w:lineRule="exact"/>
                            <w:rPr>
                              <w:rFonts w:ascii="SeriaLFRegular" w:eastAsia="Times" w:hAnsi="SeriaLFRegular" w:cs="Times New Roman"/>
                              <w:sz w:val="18"/>
                              <w:szCs w:val="18"/>
                              <w:lang w:val="es-ES_tradnl" w:eastAsia="es-ES"/>
                            </w:rPr>
                          </w:pPr>
                        </w:p>
                        <w:p w14:paraId="277B14D1" w14:textId="77777777" w:rsidR="00152430" w:rsidRPr="005A5AA1" w:rsidRDefault="00152430" w:rsidP="00FD7A54">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FDAE3" id="_x0000_t202" coordsize="21600,21600" o:spt="202" path="m,l,21600r21600,l21600,xe">
              <v:stroke joinstyle="miter"/>
              <v:path gradientshapeok="t" o:connecttype="rect"/>
            </v:shapetype>
            <v:shape id="Text Box 4" o:spid="_x0000_s1027" type="#_x0000_t202" style="position:absolute;left:0;text-align:left;margin-left:378.3pt;margin-top:33pt;width:147pt;height:81.5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AB390D" w14:textId="77777777" w:rsidR="00152430" w:rsidRPr="00CE5380" w:rsidRDefault="00152430" w:rsidP="00FD7A54">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6B89258" w14:textId="77777777" w:rsidR="00152430" w:rsidRPr="005A5AA1" w:rsidRDefault="00152430" w:rsidP="00FD7A54">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1D32617" w14:textId="77777777" w:rsidR="00152430" w:rsidRPr="005A5AA1" w:rsidRDefault="00152430"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2C691E51" w14:textId="77777777" w:rsidR="00152430" w:rsidRPr="005A5AA1" w:rsidRDefault="00152430"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57BCDAB9" w14:textId="77777777" w:rsidR="00152430" w:rsidRPr="005A5AA1" w:rsidRDefault="00152430" w:rsidP="00FD7A54">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031FC81F" w14:textId="77777777" w:rsidR="00152430" w:rsidRDefault="006D3330" w:rsidP="00FD7A54">
                    <w:pPr>
                      <w:spacing w:after="0" w:line="240" w:lineRule="exact"/>
                      <w:rPr>
                        <w:rFonts w:ascii="SeriaLFRegular" w:eastAsia="Times" w:hAnsi="SeriaLFRegular" w:cs="Times New Roman"/>
                        <w:sz w:val="18"/>
                        <w:szCs w:val="18"/>
                        <w:lang w:val="es-ES_tradnl" w:eastAsia="es-ES"/>
                      </w:rPr>
                    </w:pPr>
                    <w:hyperlink r:id="rId2" w:history="1">
                      <w:r w:rsidR="00152430" w:rsidRPr="00400486">
                        <w:rPr>
                          <w:rStyle w:val="Hipervnculo"/>
                          <w:rFonts w:ascii="SeriaLFRegular" w:eastAsia="Times" w:hAnsi="SeriaLFRegular" w:cs="Times New Roman"/>
                          <w:sz w:val="18"/>
                          <w:szCs w:val="18"/>
                          <w:lang w:val="es-ES_tradnl" w:eastAsia="es-ES"/>
                        </w:rPr>
                        <w:t>area.calidad@uah.es</w:t>
                      </w:r>
                    </w:hyperlink>
                  </w:p>
                  <w:p w14:paraId="754D09BA" w14:textId="77777777" w:rsidR="00152430" w:rsidRDefault="00152430" w:rsidP="00FD7A54">
                    <w:pPr>
                      <w:spacing w:after="0" w:line="240" w:lineRule="exact"/>
                      <w:rPr>
                        <w:rFonts w:ascii="SeriaLFRegular" w:eastAsia="Times" w:hAnsi="SeriaLFRegular" w:cs="Times New Roman"/>
                        <w:sz w:val="18"/>
                        <w:szCs w:val="18"/>
                        <w:lang w:val="es-ES_tradnl" w:eastAsia="es-ES"/>
                      </w:rPr>
                    </w:pPr>
                  </w:p>
                  <w:p w14:paraId="277B14D1" w14:textId="77777777" w:rsidR="00152430" w:rsidRPr="005A5AA1" w:rsidRDefault="00152430" w:rsidP="00FD7A54">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65408" behindDoc="0" locked="0" layoutInCell="1" allowOverlap="1" wp14:anchorId="514F9A99" wp14:editId="75EACE53">
          <wp:simplePos x="0" y="0"/>
          <wp:positionH relativeFrom="margin">
            <wp:posOffset>0</wp:posOffset>
          </wp:positionH>
          <wp:positionV relativeFrom="paragraph">
            <wp:posOffset>-635</wp:posOffset>
          </wp:positionV>
          <wp:extent cx="1828800" cy="8280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B56464" w14:textId="77777777" w:rsidR="00152430" w:rsidRPr="00FD7A54" w:rsidRDefault="00152430" w:rsidP="00FD7A5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7FF68" w14:textId="71734853" w:rsidR="00152430" w:rsidRPr="00DC40C9" w:rsidRDefault="003D67CA" w:rsidP="00DC65FD">
    <w:pPr>
      <w:pStyle w:val="Encabezado"/>
      <w:ind w:firstLine="708"/>
      <w:jc w:val="right"/>
      <w:rPr>
        <w:rFonts w:ascii="Calibri" w:hAnsi="Calibri" w:cs="Calibri"/>
        <w:color w:val="0046AD"/>
        <w:spacing w:val="10"/>
      </w:rPr>
    </w:pPr>
    <w:bookmarkStart w:id="48" w:name="_Hlk145936403"/>
    <w:bookmarkStart w:id="49" w:name="_Hlk145936404"/>
    <w:r>
      <w:rPr>
        <w:noProof/>
        <w:color w:val="0046AD"/>
        <w:lang w:eastAsia="es-ES"/>
      </w:rPr>
      <w:drawing>
        <wp:anchor distT="0" distB="0" distL="114300" distR="114300" simplePos="0" relativeHeight="251669504" behindDoc="0" locked="0" layoutInCell="1" allowOverlap="1" wp14:anchorId="7B94E79B" wp14:editId="5005940E">
          <wp:simplePos x="0" y="0"/>
          <wp:positionH relativeFrom="margin">
            <wp:posOffset>-390525</wp:posOffset>
          </wp:positionH>
          <wp:positionV relativeFrom="paragraph">
            <wp:posOffset>-635</wp:posOffset>
          </wp:positionV>
          <wp:extent cx="1828800" cy="82740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827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2430">
      <w:rPr>
        <w:noProof/>
        <w:lang w:eastAsia="es-ES"/>
      </w:rPr>
      <mc:AlternateContent>
        <mc:Choice Requires="wps">
          <w:drawing>
            <wp:anchor distT="0" distB="0" distL="114300" distR="114300" simplePos="0" relativeHeight="251671552" behindDoc="1" locked="0" layoutInCell="0" allowOverlap="1" wp14:anchorId="2FADF0E7" wp14:editId="3EFFA9A1">
              <wp:simplePos x="0" y="0"/>
              <wp:positionH relativeFrom="page">
                <wp:posOffset>6722551</wp:posOffset>
              </wp:positionH>
              <wp:positionV relativeFrom="page">
                <wp:align>top</wp:align>
              </wp:positionV>
              <wp:extent cx="45719" cy="1318846"/>
              <wp:effectExtent l="0" t="0" r="0" b="1524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AD973" id="Freeform 5" o:spid="_x0000_s1026" style="position:absolute;margin-left:529.35pt;margin-top:0;width:3.6pt;height:103.85pt;z-index:-25164492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00152430" w:rsidRPr="00CE5380">
      <w:rPr>
        <w:rFonts w:ascii="Calibri" w:hAnsi="Calibri" w:cs="Calibri"/>
        <w:noProof/>
        <w:color w:val="0046AD"/>
        <w:spacing w:val="10"/>
        <w:lang w:eastAsia="es-ES"/>
      </w:rPr>
      <mc:AlternateContent>
        <mc:Choice Requires="wps">
          <w:drawing>
            <wp:anchor distT="0" distB="0" distL="114300" distR="114300" simplePos="0" relativeHeight="251670528" behindDoc="0" locked="0" layoutInCell="0" allowOverlap="1" wp14:anchorId="711B6BEA" wp14:editId="6EAA8D1D">
              <wp:simplePos x="0" y="0"/>
              <wp:positionH relativeFrom="page">
                <wp:posOffset>4804410</wp:posOffset>
              </wp:positionH>
              <wp:positionV relativeFrom="page">
                <wp:posOffset>419100</wp:posOffset>
              </wp:positionV>
              <wp:extent cx="1866900" cy="1035685"/>
              <wp:effectExtent l="0" t="0" r="0" b="1206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24AE0144" w14:textId="77777777" w:rsidR="00152430" w:rsidRPr="00CE5380" w:rsidRDefault="00152430" w:rsidP="00CE5380">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42735DE0" w14:textId="77777777" w:rsidR="00152430" w:rsidRPr="005A5AA1" w:rsidRDefault="00152430" w:rsidP="00CE5380">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EE541D9" w14:textId="77777777" w:rsidR="00152430" w:rsidRPr="005A5AA1" w:rsidRDefault="00152430"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1C1C1C1E" w14:textId="77777777" w:rsidR="00152430" w:rsidRPr="005A5AA1" w:rsidRDefault="00152430"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7D6F6F28" w14:textId="77777777" w:rsidR="00152430" w:rsidRPr="005A5AA1" w:rsidRDefault="00152430"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37083D94" w14:textId="77777777" w:rsidR="00152430" w:rsidRDefault="00E3405D" w:rsidP="00CE5380">
                          <w:pPr>
                            <w:spacing w:after="0" w:line="240" w:lineRule="exact"/>
                            <w:rPr>
                              <w:rFonts w:ascii="SeriaLFRegular" w:eastAsia="Times" w:hAnsi="SeriaLFRegular" w:cs="Times New Roman"/>
                              <w:sz w:val="18"/>
                              <w:szCs w:val="18"/>
                              <w:lang w:val="es-ES_tradnl" w:eastAsia="es-ES"/>
                            </w:rPr>
                          </w:pPr>
                          <w:hyperlink r:id="rId2" w:history="1">
                            <w:r w:rsidR="00152430" w:rsidRPr="00400486">
                              <w:rPr>
                                <w:rStyle w:val="Hipervnculo"/>
                                <w:rFonts w:ascii="SeriaLFRegular" w:eastAsia="Times" w:hAnsi="SeriaLFRegular" w:cs="Times New Roman"/>
                                <w:sz w:val="18"/>
                                <w:szCs w:val="18"/>
                                <w:lang w:val="es-ES_tradnl" w:eastAsia="es-ES"/>
                              </w:rPr>
                              <w:t>area.calidad@uah.es</w:t>
                            </w:r>
                          </w:hyperlink>
                        </w:p>
                        <w:p w14:paraId="522F2DE8" w14:textId="77777777" w:rsidR="00152430" w:rsidRDefault="00152430" w:rsidP="00CE5380">
                          <w:pPr>
                            <w:spacing w:after="0" w:line="240" w:lineRule="exact"/>
                            <w:rPr>
                              <w:rFonts w:ascii="SeriaLFRegular" w:eastAsia="Times" w:hAnsi="SeriaLFRegular" w:cs="Times New Roman"/>
                              <w:sz w:val="18"/>
                              <w:szCs w:val="18"/>
                              <w:lang w:val="es-ES_tradnl" w:eastAsia="es-ES"/>
                            </w:rPr>
                          </w:pPr>
                        </w:p>
                        <w:p w14:paraId="770100A2" w14:textId="77777777" w:rsidR="00152430" w:rsidRPr="005A5AA1" w:rsidRDefault="00152430" w:rsidP="00CE5380">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B6BEA" id="_x0000_t202" coordsize="21600,21600" o:spt="202" path="m,l,21600r21600,l21600,xe">
              <v:stroke joinstyle="miter"/>
              <v:path gradientshapeok="t" o:connecttype="rect"/>
            </v:shapetype>
            <v:shape id="_x0000_s1028" type="#_x0000_t202" style="position:absolute;left:0;text-align:left;margin-left:378.3pt;margin-top:33pt;width:147pt;height:81.5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5i2QEAAJkDAAAOAAAAZHJzL2Uyb0RvYy54bWysU9tu2zAMfR+wfxD0vtjp0CAz4hRdiw4D&#10;ugvQ7QMUWbaF2aJGKrGzrx8l2+kub8NeBEqUDs85pHY3Y9+Jk0Gy4Eq5XuVSGKehsq4p5dcvD6+2&#10;UlBQrlIdOFPKsyF5s3/5Yjf4wlxBC11lUDCIo2LwpWxD8EWWkW5Nr2gF3jhO1oC9CrzFJqtQDYze&#10;d9lVnm+yAbDyCNoQ8en9lJT7hF/XRodPdU0miK6UzC2kFdN6iGu236miQeVbq2ca6h9Y9Mo6LnqB&#10;uldBiSPav6B6qxEI6rDS0GdQ11abpIHVrPM/1Dy1ypukhc0hf7GJ/h+s/nh68p9RhPEtjNzAJIL8&#10;I+hvJBzctco15hYRhtaoiguvo2XZ4KmYn0arqaAIchg+QMVNVscACWissY+usE7B6NyA88V0Mwah&#10;Y8ntZvMm55Tm3Dp/fb3ZXqcaqliee6TwzkAvYlBK5K4meHV6pBDpqGK5Eqs5eLBdlzrbud8O+GI8&#10;SfQj44l7GA+jsNWsLao5QHVmPQjTvPB8c9AC/pBi4FkpJX0/KjRSdO8dexIHawlwCQ5LoJzmp6UM&#10;UkzhXZgG8OjRNi0jT647uGXfapsUPbOY6XL/k9B5VuOA/bpPt55/1P4nAAAA//8DAFBLAwQUAAYA&#10;CAAAACEA2n9HrN8AAAALAQAADwAAAGRycy9kb3ducmV2LnhtbEyPwU7DMAyG70i8Q2QkbixZpQVW&#10;mk4TghMSoisHjmmTtdEapzTZVt4e78SOtj/9/v5iM/uBnewUXUAFy4UAZrENxmGn4Kt+e3gCFpNG&#10;o4eAVsGvjbApb28KnZtwxsqedqljFIIx1wr6lMac89j21uu4CKNFuu3D5HWiceq4mfSZwv3AMyEk&#10;99ohfej1aF962x52R69g+43Vq/v5aD6rfeXqei3wXR6Uur+bt8/Akp3TPwwXfVKHkpyacEQT2aDg&#10;cSUloQqkpE4XQKwEbRoFWbZeAi8Lft2h/AMAAP//AwBQSwECLQAUAAYACAAAACEAtoM4kv4AAADh&#10;AQAAEwAAAAAAAAAAAAAAAAAAAAAAW0NvbnRlbnRfVHlwZXNdLnhtbFBLAQItABQABgAIAAAAIQA4&#10;/SH/1gAAAJQBAAALAAAAAAAAAAAAAAAAAC8BAABfcmVscy8ucmVsc1BLAQItABQABgAIAAAAIQCo&#10;cU5i2QEAAJkDAAAOAAAAAAAAAAAAAAAAAC4CAABkcnMvZTJvRG9jLnhtbFBLAQItABQABgAIAAAA&#10;IQDaf0es3wAAAAsBAAAPAAAAAAAAAAAAAAAAADMEAABkcnMvZG93bnJldi54bWxQSwUGAAAAAAQA&#10;BADzAAAAPwUAAAAA&#10;" o:allowincell="f" filled="f" stroked="f">
              <v:textbox inset="0,0,0,0">
                <w:txbxContent>
                  <w:p w14:paraId="24AE0144" w14:textId="77777777" w:rsidR="00152430" w:rsidRPr="00CE5380" w:rsidRDefault="00152430" w:rsidP="00CE5380">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42735DE0" w14:textId="77777777" w:rsidR="00152430" w:rsidRPr="005A5AA1" w:rsidRDefault="00152430" w:rsidP="00CE5380">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EE541D9" w14:textId="77777777" w:rsidR="00152430" w:rsidRPr="005A5AA1" w:rsidRDefault="00152430"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1C1C1C1E" w14:textId="77777777" w:rsidR="00152430" w:rsidRPr="005A5AA1" w:rsidRDefault="00152430"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7D6F6F28" w14:textId="77777777" w:rsidR="00152430" w:rsidRPr="005A5AA1" w:rsidRDefault="00152430" w:rsidP="00CE5380">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37083D94" w14:textId="77777777" w:rsidR="00152430" w:rsidRDefault="006D3330" w:rsidP="00CE5380">
                    <w:pPr>
                      <w:spacing w:after="0" w:line="240" w:lineRule="exact"/>
                      <w:rPr>
                        <w:rFonts w:ascii="SeriaLFRegular" w:eastAsia="Times" w:hAnsi="SeriaLFRegular" w:cs="Times New Roman"/>
                        <w:sz w:val="18"/>
                        <w:szCs w:val="18"/>
                        <w:lang w:val="es-ES_tradnl" w:eastAsia="es-ES"/>
                      </w:rPr>
                    </w:pPr>
                    <w:hyperlink r:id="rId3" w:history="1">
                      <w:r w:rsidR="00152430" w:rsidRPr="00400486">
                        <w:rPr>
                          <w:rStyle w:val="Hipervnculo"/>
                          <w:rFonts w:ascii="SeriaLFRegular" w:eastAsia="Times" w:hAnsi="SeriaLFRegular" w:cs="Times New Roman"/>
                          <w:sz w:val="18"/>
                          <w:szCs w:val="18"/>
                          <w:lang w:val="es-ES_tradnl" w:eastAsia="es-ES"/>
                        </w:rPr>
                        <w:t>area.calidad@uah.es</w:t>
                      </w:r>
                    </w:hyperlink>
                  </w:p>
                  <w:p w14:paraId="522F2DE8" w14:textId="77777777" w:rsidR="00152430" w:rsidRDefault="00152430" w:rsidP="00CE5380">
                    <w:pPr>
                      <w:spacing w:after="0" w:line="240" w:lineRule="exact"/>
                      <w:rPr>
                        <w:rFonts w:ascii="SeriaLFRegular" w:eastAsia="Times" w:hAnsi="SeriaLFRegular" w:cs="Times New Roman"/>
                        <w:sz w:val="18"/>
                        <w:szCs w:val="18"/>
                        <w:lang w:val="es-ES_tradnl" w:eastAsia="es-ES"/>
                      </w:rPr>
                    </w:pPr>
                  </w:p>
                  <w:p w14:paraId="770100A2" w14:textId="77777777" w:rsidR="00152430" w:rsidRPr="005A5AA1" w:rsidRDefault="00152430" w:rsidP="00CE5380">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bookmarkEnd w:id="48"/>
    <w:bookmarkEnd w:id="4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5245"/>
    <w:multiLevelType w:val="hybridMultilevel"/>
    <w:tmpl w:val="C19AC08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03230584"/>
    <w:multiLevelType w:val="multilevel"/>
    <w:tmpl w:val="A9B8A2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195813"/>
    <w:multiLevelType w:val="multilevel"/>
    <w:tmpl w:val="20E8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8208F"/>
    <w:multiLevelType w:val="hybridMultilevel"/>
    <w:tmpl w:val="C36A310A"/>
    <w:lvl w:ilvl="0" w:tplc="D612259A">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Symbo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Symbo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FF595A"/>
    <w:multiLevelType w:val="hybridMultilevel"/>
    <w:tmpl w:val="406E383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6527D3"/>
    <w:multiLevelType w:val="hybridMultilevel"/>
    <w:tmpl w:val="35009C44"/>
    <w:lvl w:ilvl="0" w:tplc="0C0A0001">
      <w:start w:val="1"/>
      <w:numFmt w:val="bullet"/>
      <w:lvlText w:val=""/>
      <w:lvlJc w:val="left"/>
      <w:pPr>
        <w:ind w:left="1080" w:hanging="360"/>
      </w:pPr>
      <w:rPr>
        <w:rFonts w:ascii="Symbol" w:hAnsi="Symbol" w:hint="default"/>
      </w:rPr>
    </w:lvl>
    <w:lvl w:ilvl="1" w:tplc="66C2AFE8">
      <w:numFmt w:val="bullet"/>
      <w:lvlText w:val="•"/>
      <w:lvlJc w:val="left"/>
      <w:pPr>
        <w:ind w:left="1800" w:hanging="360"/>
      </w:pPr>
      <w:rPr>
        <w:rFonts w:ascii="Calibri" w:eastAsia="Times New Roman" w:hAnsi="Calibri" w:cs="Calibri"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36701D51"/>
    <w:multiLevelType w:val="multilevel"/>
    <w:tmpl w:val="EC3C4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9A3836"/>
    <w:multiLevelType w:val="hybridMultilevel"/>
    <w:tmpl w:val="A10A8CB0"/>
    <w:lvl w:ilvl="0" w:tplc="1D0EE854">
      <w:numFmt w:val="bullet"/>
      <w:lvlText w:val="-"/>
      <w:lvlJc w:val="left"/>
      <w:pPr>
        <w:ind w:left="502" w:hanging="360"/>
      </w:pPr>
      <w:rPr>
        <w:rFonts w:ascii="Calibri" w:eastAsiaTheme="minorHAnsi" w:hAnsi="Calibri" w:cs="Calibri"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0" w15:restartNumberingAfterBreak="0">
    <w:nsid w:val="4A3C261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0479AA"/>
    <w:multiLevelType w:val="hybridMultilevel"/>
    <w:tmpl w:val="EC02941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4DB27562"/>
    <w:multiLevelType w:val="multilevel"/>
    <w:tmpl w:val="1A2A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C04B0E"/>
    <w:multiLevelType w:val="hybridMultilevel"/>
    <w:tmpl w:val="4B96190E"/>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82D775C"/>
    <w:multiLevelType w:val="hybridMultilevel"/>
    <w:tmpl w:val="0E263D6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60AD233B"/>
    <w:multiLevelType w:val="hybridMultilevel"/>
    <w:tmpl w:val="A7D8B7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0FC7794"/>
    <w:multiLevelType w:val="multilevel"/>
    <w:tmpl w:val="64E6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661528"/>
    <w:multiLevelType w:val="multilevel"/>
    <w:tmpl w:val="9162DC7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Calibri" w:eastAsia="Times New Roman" w:hAnsi="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6211F7"/>
    <w:multiLevelType w:val="multilevel"/>
    <w:tmpl w:val="EE88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F2747E"/>
    <w:multiLevelType w:val="multilevel"/>
    <w:tmpl w:val="90BE5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79A24A4"/>
    <w:multiLevelType w:val="hybridMultilevel"/>
    <w:tmpl w:val="F18E6B3C"/>
    <w:lvl w:ilvl="0" w:tplc="7690F2AA">
      <w:start w:val="1"/>
      <w:numFmt w:val="lowerLetter"/>
      <w:lvlText w:val="%1)"/>
      <w:lvlJc w:val="left"/>
      <w:pPr>
        <w:ind w:left="760" w:hanging="400"/>
      </w:pPr>
      <w:rPr>
        <w:rFonts w:ascii="DIN Regular" w:hAnsi="DIN Regular" w:hint="default"/>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67711464">
    <w:abstractNumId w:val="10"/>
  </w:num>
  <w:num w:numId="2" w16cid:durableId="1052656359">
    <w:abstractNumId w:val="5"/>
  </w:num>
  <w:num w:numId="3" w16cid:durableId="100913489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22427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92046489">
    <w:abstractNumId w:val="3"/>
  </w:num>
  <w:num w:numId="6" w16cid:durableId="623345568">
    <w:abstractNumId w:val="20"/>
  </w:num>
  <w:num w:numId="7" w16cid:durableId="1662780792">
    <w:abstractNumId w:val="4"/>
  </w:num>
  <w:num w:numId="8" w16cid:durableId="1046686678">
    <w:abstractNumId w:val="2"/>
  </w:num>
  <w:num w:numId="9" w16cid:durableId="374155914">
    <w:abstractNumId w:val="16"/>
  </w:num>
  <w:num w:numId="10" w16cid:durableId="1219050726">
    <w:abstractNumId w:val="13"/>
  </w:num>
  <w:num w:numId="11" w16cid:durableId="4638103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5090731">
    <w:abstractNumId w:val="7"/>
  </w:num>
  <w:num w:numId="13" w16cid:durableId="849444281">
    <w:abstractNumId w:val="6"/>
  </w:num>
  <w:num w:numId="14" w16cid:durableId="2130007862">
    <w:abstractNumId w:val="0"/>
  </w:num>
  <w:num w:numId="15" w16cid:durableId="1538733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8777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0664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1955126">
    <w:abstractNumId w:val="8"/>
  </w:num>
  <w:num w:numId="19" w16cid:durableId="1877808869">
    <w:abstractNumId w:val="12"/>
  </w:num>
  <w:num w:numId="20" w16cid:durableId="643506370">
    <w:abstractNumId w:val="19"/>
  </w:num>
  <w:num w:numId="21" w16cid:durableId="981233925">
    <w:abstractNumId w:val="18"/>
  </w:num>
  <w:num w:numId="22" w16cid:durableId="573706335">
    <w:abstractNumId w:val="17"/>
  </w:num>
  <w:num w:numId="23" w16cid:durableId="982467507">
    <w:abstractNumId w:val="1"/>
  </w:num>
  <w:num w:numId="24" w16cid:durableId="38408938">
    <w:abstractNumId w:val="9"/>
  </w:num>
  <w:num w:numId="25" w16cid:durableId="15784431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0752357">
    <w:abstractNumId w:val="15"/>
  </w:num>
  <w:num w:numId="27" w16cid:durableId="1311714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9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B71"/>
    <w:rsid w:val="000071DC"/>
    <w:rsid w:val="00012F24"/>
    <w:rsid w:val="00015238"/>
    <w:rsid w:val="00025307"/>
    <w:rsid w:val="000258A8"/>
    <w:rsid w:val="00026A15"/>
    <w:rsid w:val="00032182"/>
    <w:rsid w:val="000351A6"/>
    <w:rsid w:val="00037423"/>
    <w:rsid w:val="00037AAF"/>
    <w:rsid w:val="00040312"/>
    <w:rsid w:val="000428C1"/>
    <w:rsid w:val="00051C97"/>
    <w:rsid w:val="00052952"/>
    <w:rsid w:val="0006030A"/>
    <w:rsid w:val="00063AC2"/>
    <w:rsid w:val="00070B4B"/>
    <w:rsid w:val="00071F32"/>
    <w:rsid w:val="00074517"/>
    <w:rsid w:val="000751F3"/>
    <w:rsid w:val="00076724"/>
    <w:rsid w:val="00083BC6"/>
    <w:rsid w:val="00084550"/>
    <w:rsid w:val="00086119"/>
    <w:rsid w:val="0008772C"/>
    <w:rsid w:val="000A0F6F"/>
    <w:rsid w:val="000A52CB"/>
    <w:rsid w:val="000B3F73"/>
    <w:rsid w:val="000B58B2"/>
    <w:rsid w:val="000C2FCF"/>
    <w:rsid w:val="000C6467"/>
    <w:rsid w:val="000C6FB2"/>
    <w:rsid w:val="000C7BD3"/>
    <w:rsid w:val="000D03F2"/>
    <w:rsid w:val="000D0BB4"/>
    <w:rsid w:val="000D43AE"/>
    <w:rsid w:val="000E1885"/>
    <w:rsid w:val="000E269A"/>
    <w:rsid w:val="000F061F"/>
    <w:rsid w:val="000F14BC"/>
    <w:rsid w:val="000F3821"/>
    <w:rsid w:val="000F6877"/>
    <w:rsid w:val="001021AC"/>
    <w:rsid w:val="0010302D"/>
    <w:rsid w:val="00105E26"/>
    <w:rsid w:val="00110ADB"/>
    <w:rsid w:val="001127D6"/>
    <w:rsid w:val="0011469B"/>
    <w:rsid w:val="00116FE8"/>
    <w:rsid w:val="00117CD6"/>
    <w:rsid w:val="00120C51"/>
    <w:rsid w:val="00122A17"/>
    <w:rsid w:val="001315D6"/>
    <w:rsid w:val="00132768"/>
    <w:rsid w:val="001357D1"/>
    <w:rsid w:val="0013748D"/>
    <w:rsid w:val="001452E7"/>
    <w:rsid w:val="00152430"/>
    <w:rsid w:val="001532A7"/>
    <w:rsid w:val="00153B92"/>
    <w:rsid w:val="00166954"/>
    <w:rsid w:val="001675EC"/>
    <w:rsid w:val="00167DC5"/>
    <w:rsid w:val="00170C95"/>
    <w:rsid w:val="00175179"/>
    <w:rsid w:val="00176C18"/>
    <w:rsid w:val="001770F7"/>
    <w:rsid w:val="00181F7B"/>
    <w:rsid w:val="00184EB8"/>
    <w:rsid w:val="001904D5"/>
    <w:rsid w:val="00190F2A"/>
    <w:rsid w:val="001A1B2B"/>
    <w:rsid w:val="001A68D1"/>
    <w:rsid w:val="001B0FE8"/>
    <w:rsid w:val="001B1297"/>
    <w:rsid w:val="001B15A7"/>
    <w:rsid w:val="001B287A"/>
    <w:rsid w:val="001C12B9"/>
    <w:rsid w:val="001C30C4"/>
    <w:rsid w:val="001C612E"/>
    <w:rsid w:val="001C6C89"/>
    <w:rsid w:val="001D0D88"/>
    <w:rsid w:val="001D55AC"/>
    <w:rsid w:val="001E67D2"/>
    <w:rsid w:val="001F07BB"/>
    <w:rsid w:val="001F102A"/>
    <w:rsid w:val="001F28B7"/>
    <w:rsid w:val="001F5D23"/>
    <w:rsid w:val="002009E0"/>
    <w:rsid w:val="00202996"/>
    <w:rsid w:val="00204521"/>
    <w:rsid w:val="002073FF"/>
    <w:rsid w:val="0021051A"/>
    <w:rsid w:val="00213588"/>
    <w:rsid w:val="00213C72"/>
    <w:rsid w:val="0021486B"/>
    <w:rsid w:val="0023394F"/>
    <w:rsid w:val="0023716D"/>
    <w:rsid w:val="00241E5A"/>
    <w:rsid w:val="00242A12"/>
    <w:rsid w:val="00244B88"/>
    <w:rsid w:val="00250F3D"/>
    <w:rsid w:val="00251E1C"/>
    <w:rsid w:val="00252282"/>
    <w:rsid w:val="00255F6F"/>
    <w:rsid w:val="002566B4"/>
    <w:rsid w:val="00256EE5"/>
    <w:rsid w:val="00263447"/>
    <w:rsid w:val="002667FE"/>
    <w:rsid w:val="00266B8B"/>
    <w:rsid w:val="00266F71"/>
    <w:rsid w:val="00272904"/>
    <w:rsid w:val="002753DB"/>
    <w:rsid w:val="0028145D"/>
    <w:rsid w:val="00282264"/>
    <w:rsid w:val="002836CD"/>
    <w:rsid w:val="00295AE3"/>
    <w:rsid w:val="00297948"/>
    <w:rsid w:val="002A2976"/>
    <w:rsid w:val="002A6844"/>
    <w:rsid w:val="002B7A94"/>
    <w:rsid w:val="002C024A"/>
    <w:rsid w:val="002C31DD"/>
    <w:rsid w:val="002C3264"/>
    <w:rsid w:val="002C79BF"/>
    <w:rsid w:val="002D340A"/>
    <w:rsid w:val="002D5C06"/>
    <w:rsid w:val="002E161C"/>
    <w:rsid w:val="002E1CE7"/>
    <w:rsid w:val="002E1DC8"/>
    <w:rsid w:val="002E489D"/>
    <w:rsid w:val="002F5D9D"/>
    <w:rsid w:val="002F7AA9"/>
    <w:rsid w:val="003006BF"/>
    <w:rsid w:val="00302392"/>
    <w:rsid w:val="00317749"/>
    <w:rsid w:val="00321C68"/>
    <w:rsid w:val="00324087"/>
    <w:rsid w:val="00325D59"/>
    <w:rsid w:val="0033068E"/>
    <w:rsid w:val="0033078A"/>
    <w:rsid w:val="00331B54"/>
    <w:rsid w:val="00332AE6"/>
    <w:rsid w:val="00337C70"/>
    <w:rsid w:val="00341971"/>
    <w:rsid w:val="003506F4"/>
    <w:rsid w:val="00361C3B"/>
    <w:rsid w:val="0036293F"/>
    <w:rsid w:val="003731F1"/>
    <w:rsid w:val="0037432C"/>
    <w:rsid w:val="00385F5E"/>
    <w:rsid w:val="003902B7"/>
    <w:rsid w:val="00390584"/>
    <w:rsid w:val="003942C7"/>
    <w:rsid w:val="00394524"/>
    <w:rsid w:val="003A317B"/>
    <w:rsid w:val="003B3017"/>
    <w:rsid w:val="003B4049"/>
    <w:rsid w:val="003B5F8F"/>
    <w:rsid w:val="003C191F"/>
    <w:rsid w:val="003C4706"/>
    <w:rsid w:val="003C4A5B"/>
    <w:rsid w:val="003D371C"/>
    <w:rsid w:val="003D58C2"/>
    <w:rsid w:val="003D67CA"/>
    <w:rsid w:val="003F468C"/>
    <w:rsid w:val="00402263"/>
    <w:rsid w:val="0040465A"/>
    <w:rsid w:val="004133B0"/>
    <w:rsid w:val="0042257B"/>
    <w:rsid w:val="004271F6"/>
    <w:rsid w:val="004302EA"/>
    <w:rsid w:val="00430D73"/>
    <w:rsid w:val="00431BF0"/>
    <w:rsid w:val="00433F97"/>
    <w:rsid w:val="004341A4"/>
    <w:rsid w:val="0043519A"/>
    <w:rsid w:val="00441861"/>
    <w:rsid w:val="00443424"/>
    <w:rsid w:val="004450EF"/>
    <w:rsid w:val="0044664C"/>
    <w:rsid w:val="00447FF9"/>
    <w:rsid w:val="00455B78"/>
    <w:rsid w:val="00456618"/>
    <w:rsid w:val="00460182"/>
    <w:rsid w:val="0046404B"/>
    <w:rsid w:val="00467B4F"/>
    <w:rsid w:val="00471966"/>
    <w:rsid w:val="004750C8"/>
    <w:rsid w:val="00483D83"/>
    <w:rsid w:val="00485081"/>
    <w:rsid w:val="00486DC7"/>
    <w:rsid w:val="00490784"/>
    <w:rsid w:val="00490A27"/>
    <w:rsid w:val="004A4B71"/>
    <w:rsid w:val="004A6662"/>
    <w:rsid w:val="004A7904"/>
    <w:rsid w:val="004B75D1"/>
    <w:rsid w:val="004C6D9C"/>
    <w:rsid w:val="004D3655"/>
    <w:rsid w:val="004D7664"/>
    <w:rsid w:val="004E00E4"/>
    <w:rsid w:val="004E2C52"/>
    <w:rsid w:val="004E45F3"/>
    <w:rsid w:val="004F26D6"/>
    <w:rsid w:val="004F5130"/>
    <w:rsid w:val="004F6FA6"/>
    <w:rsid w:val="004F73CF"/>
    <w:rsid w:val="004F7FFC"/>
    <w:rsid w:val="00501C68"/>
    <w:rsid w:val="005027EF"/>
    <w:rsid w:val="00507566"/>
    <w:rsid w:val="0052320B"/>
    <w:rsid w:val="005255AA"/>
    <w:rsid w:val="00532253"/>
    <w:rsid w:val="00533BD5"/>
    <w:rsid w:val="0053450E"/>
    <w:rsid w:val="00534B4A"/>
    <w:rsid w:val="0054260D"/>
    <w:rsid w:val="0054505E"/>
    <w:rsid w:val="005450FF"/>
    <w:rsid w:val="005452D3"/>
    <w:rsid w:val="00546DF0"/>
    <w:rsid w:val="0055174D"/>
    <w:rsid w:val="00556475"/>
    <w:rsid w:val="00564072"/>
    <w:rsid w:val="00565005"/>
    <w:rsid w:val="00565837"/>
    <w:rsid w:val="0056760E"/>
    <w:rsid w:val="005718D7"/>
    <w:rsid w:val="0057457A"/>
    <w:rsid w:val="00576689"/>
    <w:rsid w:val="005778AA"/>
    <w:rsid w:val="00580D00"/>
    <w:rsid w:val="005816F2"/>
    <w:rsid w:val="005830A7"/>
    <w:rsid w:val="005841B5"/>
    <w:rsid w:val="00592F67"/>
    <w:rsid w:val="00593CAD"/>
    <w:rsid w:val="005A1184"/>
    <w:rsid w:val="005A49EF"/>
    <w:rsid w:val="005A73F6"/>
    <w:rsid w:val="005B4F50"/>
    <w:rsid w:val="005B525C"/>
    <w:rsid w:val="005C6F69"/>
    <w:rsid w:val="005D08C9"/>
    <w:rsid w:val="005E04AF"/>
    <w:rsid w:val="005E61FC"/>
    <w:rsid w:val="005F0214"/>
    <w:rsid w:val="005F4FAA"/>
    <w:rsid w:val="00601013"/>
    <w:rsid w:val="00603163"/>
    <w:rsid w:val="006031A6"/>
    <w:rsid w:val="00610B50"/>
    <w:rsid w:val="00613AF2"/>
    <w:rsid w:val="006242E3"/>
    <w:rsid w:val="00626F01"/>
    <w:rsid w:val="0063002B"/>
    <w:rsid w:val="00631D86"/>
    <w:rsid w:val="006326C1"/>
    <w:rsid w:val="00634021"/>
    <w:rsid w:val="00634A59"/>
    <w:rsid w:val="0064508D"/>
    <w:rsid w:val="006524E3"/>
    <w:rsid w:val="0065624F"/>
    <w:rsid w:val="00656A6A"/>
    <w:rsid w:val="006572F8"/>
    <w:rsid w:val="00660B6D"/>
    <w:rsid w:val="006637E4"/>
    <w:rsid w:val="00670EE2"/>
    <w:rsid w:val="006734A6"/>
    <w:rsid w:val="00674553"/>
    <w:rsid w:val="00674E10"/>
    <w:rsid w:val="00680DF9"/>
    <w:rsid w:val="006831B4"/>
    <w:rsid w:val="00692035"/>
    <w:rsid w:val="00692B8B"/>
    <w:rsid w:val="0069796B"/>
    <w:rsid w:val="00697CE4"/>
    <w:rsid w:val="006B355E"/>
    <w:rsid w:val="006B3B3E"/>
    <w:rsid w:val="006B43E0"/>
    <w:rsid w:val="006B7D2E"/>
    <w:rsid w:val="006C1150"/>
    <w:rsid w:val="006D1985"/>
    <w:rsid w:val="006D3330"/>
    <w:rsid w:val="006D66D6"/>
    <w:rsid w:val="006E0521"/>
    <w:rsid w:val="006E0FD2"/>
    <w:rsid w:val="006F4B3A"/>
    <w:rsid w:val="006F7CCD"/>
    <w:rsid w:val="00701801"/>
    <w:rsid w:val="0071011C"/>
    <w:rsid w:val="007328C1"/>
    <w:rsid w:val="00735BF2"/>
    <w:rsid w:val="00735F66"/>
    <w:rsid w:val="007370BD"/>
    <w:rsid w:val="0073746A"/>
    <w:rsid w:val="00741CCF"/>
    <w:rsid w:val="00746A6C"/>
    <w:rsid w:val="007522DF"/>
    <w:rsid w:val="00757FB7"/>
    <w:rsid w:val="007601F9"/>
    <w:rsid w:val="00762CC3"/>
    <w:rsid w:val="00764893"/>
    <w:rsid w:val="00766CE3"/>
    <w:rsid w:val="00773F4E"/>
    <w:rsid w:val="007743EC"/>
    <w:rsid w:val="0078045E"/>
    <w:rsid w:val="0079336F"/>
    <w:rsid w:val="00795E56"/>
    <w:rsid w:val="007964C0"/>
    <w:rsid w:val="007A32A9"/>
    <w:rsid w:val="007A79EA"/>
    <w:rsid w:val="007B792E"/>
    <w:rsid w:val="007C2B64"/>
    <w:rsid w:val="007C3442"/>
    <w:rsid w:val="007D7D35"/>
    <w:rsid w:val="007E1A07"/>
    <w:rsid w:val="007E29CB"/>
    <w:rsid w:val="007E5046"/>
    <w:rsid w:val="007F35DD"/>
    <w:rsid w:val="007F644F"/>
    <w:rsid w:val="00801592"/>
    <w:rsid w:val="0081614A"/>
    <w:rsid w:val="00816495"/>
    <w:rsid w:val="00817F0F"/>
    <w:rsid w:val="008208FE"/>
    <w:rsid w:val="00823CE1"/>
    <w:rsid w:val="00831D99"/>
    <w:rsid w:val="00832F52"/>
    <w:rsid w:val="0084044D"/>
    <w:rsid w:val="00840CC1"/>
    <w:rsid w:val="00841EC8"/>
    <w:rsid w:val="00844CDD"/>
    <w:rsid w:val="00854125"/>
    <w:rsid w:val="008548FF"/>
    <w:rsid w:val="00854CE3"/>
    <w:rsid w:val="00860A25"/>
    <w:rsid w:val="008624CB"/>
    <w:rsid w:val="00863089"/>
    <w:rsid w:val="00871822"/>
    <w:rsid w:val="00873AA9"/>
    <w:rsid w:val="0088093F"/>
    <w:rsid w:val="0089236D"/>
    <w:rsid w:val="008951D9"/>
    <w:rsid w:val="008965DA"/>
    <w:rsid w:val="0089691A"/>
    <w:rsid w:val="00896BDC"/>
    <w:rsid w:val="008A065A"/>
    <w:rsid w:val="008A1681"/>
    <w:rsid w:val="008A661E"/>
    <w:rsid w:val="008A7400"/>
    <w:rsid w:val="008A7D16"/>
    <w:rsid w:val="008B4C7F"/>
    <w:rsid w:val="008B50EA"/>
    <w:rsid w:val="008C16A2"/>
    <w:rsid w:val="008C4926"/>
    <w:rsid w:val="008C6795"/>
    <w:rsid w:val="008C6A26"/>
    <w:rsid w:val="008C6A30"/>
    <w:rsid w:val="008D3299"/>
    <w:rsid w:val="008D36F0"/>
    <w:rsid w:val="008D4340"/>
    <w:rsid w:val="008E0D57"/>
    <w:rsid w:val="008E1D4F"/>
    <w:rsid w:val="008E22BE"/>
    <w:rsid w:val="008E2387"/>
    <w:rsid w:val="008E24E2"/>
    <w:rsid w:val="008E7CA1"/>
    <w:rsid w:val="008F1DF9"/>
    <w:rsid w:val="008F3A67"/>
    <w:rsid w:val="008F42ED"/>
    <w:rsid w:val="008F46DB"/>
    <w:rsid w:val="008F52D4"/>
    <w:rsid w:val="008F5C27"/>
    <w:rsid w:val="008F621B"/>
    <w:rsid w:val="00901641"/>
    <w:rsid w:val="00906AED"/>
    <w:rsid w:val="009150D0"/>
    <w:rsid w:val="00916A9C"/>
    <w:rsid w:val="009314E8"/>
    <w:rsid w:val="009317FD"/>
    <w:rsid w:val="009322AF"/>
    <w:rsid w:val="00940B40"/>
    <w:rsid w:val="00942B84"/>
    <w:rsid w:val="00960D9B"/>
    <w:rsid w:val="009630F7"/>
    <w:rsid w:val="00963964"/>
    <w:rsid w:val="009646B7"/>
    <w:rsid w:val="00970574"/>
    <w:rsid w:val="00970DC0"/>
    <w:rsid w:val="00974BEE"/>
    <w:rsid w:val="00975EFF"/>
    <w:rsid w:val="0097649D"/>
    <w:rsid w:val="00986650"/>
    <w:rsid w:val="00990566"/>
    <w:rsid w:val="00990F5E"/>
    <w:rsid w:val="00993057"/>
    <w:rsid w:val="00995B8F"/>
    <w:rsid w:val="009A5946"/>
    <w:rsid w:val="009B11F7"/>
    <w:rsid w:val="009B39C3"/>
    <w:rsid w:val="009C4213"/>
    <w:rsid w:val="009D38BB"/>
    <w:rsid w:val="009E06C3"/>
    <w:rsid w:val="009E0B8C"/>
    <w:rsid w:val="009E3806"/>
    <w:rsid w:val="009E664C"/>
    <w:rsid w:val="009F2C61"/>
    <w:rsid w:val="009F2E55"/>
    <w:rsid w:val="009F3023"/>
    <w:rsid w:val="009F495A"/>
    <w:rsid w:val="009F789B"/>
    <w:rsid w:val="00A05DBF"/>
    <w:rsid w:val="00A05F82"/>
    <w:rsid w:val="00A2594B"/>
    <w:rsid w:val="00A3615D"/>
    <w:rsid w:val="00A448D7"/>
    <w:rsid w:val="00A50F87"/>
    <w:rsid w:val="00A54547"/>
    <w:rsid w:val="00A55D8E"/>
    <w:rsid w:val="00A6161B"/>
    <w:rsid w:val="00A63757"/>
    <w:rsid w:val="00A650C6"/>
    <w:rsid w:val="00A706BC"/>
    <w:rsid w:val="00A73D5D"/>
    <w:rsid w:val="00A75E6E"/>
    <w:rsid w:val="00A8085F"/>
    <w:rsid w:val="00A82596"/>
    <w:rsid w:val="00A83C8B"/>
    <w:rsid w:val="00A858C8"/>
    <w:rsid w:val="00A954E9"/>
    <w:rsid w:val="00A95B09"/>
    <w:rsid w:val="00A95D6C"/>
    <w:rsid w:val="00A968B5"/>
    <w:rsid w:val="00A97F73"/>
    <w:rsid w:val="00AA0255"/>
    <w:rsid w:val="00AA07D7"/>
    <w:rsid w:val="00AA1065"/>
    <w:rsid w:val="00AA1A7A"/>
    <w:rsid w:val="00AA1D4C"/>
    <w:rsid w:val="00AA3A4A"/>
    <w:rsid w:val="00AA49AA"/>
    <w:rsid w:val="00AA4B37"/>
    <w:rsid w:val="00AA4EF7"/>
    <w:rsid w:val="00AB03D5"/>
    <w:rsid w:val="00AB4ED3"/>
    <w:rsid w:val="00AC169D"/>
    <w:rsid w:val="00AC507F"/>
    <w:rsid w:val="00AC5EDD"/>
    <w:rsid w:val="00AD7806"/>
    <w:rsid w:val="00AE0B30"/>
    <w:rsid w:val="00AE0E63"/>
    <w:rsid w:val="00AF0CCF"/>
    <w:rsid w:val="00AF25E3"/>
    <w:rsid w:val="00AF32C2"/>
    <w:rsid w:val="00B00907"/>
    <w:rsid w:val="00B01FFD"/>
    <w:rsid w:val="00B0374D"/>
    <w:rsid w:val="00B04EB9"/>
    <w:rsid w:val="00B04F80"/>
    <w:rsid w:val="00B12693"/>
    <w:rsid w:val="00B12FA1"/>
    <w:rsid w:val="00B137F6"/>
    <w:rsid w:val="00B15AA3"/>
    <w:rsid w:val="00B15C7C"/>
    <w:rsid w:val="00B16ADD"/>
    <w:rsid w:val="00B206E2"/>
    <w:rsid w:val="00B23B8A"/>
    <w:rsid w:val="00B2486D"/>
    <w:rsid w:val="00B25AF1"/>
    <w:rsid w:val="00B26BB8"/>
    <w:rsid w:val="00B35733"/>
    <w:rsid w:val="00B41586"/>
    <w:rsid w:val="00B429AF"/>
    <w:rsid w:val="00B53F05"/>
    <w:rsid w:val="00B5495E"/>
    <w:rsid w:val="00B56CD8"/>
    <w:rsid w:val="00B614A0"/>
    <w:rsid w:val="00B626EF"/>
    <w:rsid w:val="00B64A96"/>
    <w:rsid w:val="00B65940"/>
    <w:rsid w:val="00B72015"/>
    <w:rsid w:val="00B72269"/>
    <w:rsid w:val="00B75FBC"/>
    <w:rsid w:val="00B80666"/>
    <w:rsid w:val="00B82593"/>
    <w:rsid w:val="00B83AA1"/>
    <w:rsid w:val="00B90CC2"/>
    <w:rsid w:val="00BA0E11"/>
    <w:rsid w:val="00BA3834"/>
    <w:rsid w:val="00BA6758"/>
    <w:rsid w:val="00BA70EA"/>
    <w:rsid w:val="00BA75BA"/>
    <w:rsid w:val="00BC2D0B"/>
    <w:rsid w:val="00BC3948"/>
    <w:rsid w:val="00BD3CCB"/>
    <w:rsid w:val="00BD42C5"/>
    <w:rsid w:val="00BD5346"/>
    <w:rsid w:val="00BD5E2A"/>
    <w:rsid w:val="00BD68F2"/>
    <w:rsid w:val="00BE3CAD"/>
    <w:rsid w:val="00BE5B74"/>
    <w:rsid w:val="00BE5EED"/>
    <w:rsid w:val="00BE6B87"/>
    <w:rsid w:val="00BF2262"/>
    <w:rsid w:val="00C00BD7"/>
    <w:rsid w:val="00C0413B"/>
    <w:rsid w:val="00C061E7"/>
    <w:rsid w:val="00C13745"/>
    <w:rsid w:val="00C21935"/>
    <w:rsid w:val="00C22057"/>
    <w:rsid w:val="00C23E3A"/>
    <w:rsid w:val="00C24FB8"/>
    <w:rsid w:val="00C3364A"/>
    <w:rsid w:val="00C33822"/>
    <w:rsid w:val="00C36618"/>
    <w:rsid w:val="00C40547"/>
    <w:rsid w:val="00C428CD"/>
    <w:rsid w:val="00C45CEC"/>
    <w:rsid w:val="00C52535"/>
    <w:rsid w:val="00C670F1"/>
    <w:rsid w:val="00C676FD"/>
    <w:rsid w:val="00C7189A"/>
    <w:rsid w:val="00C71F39"/>
    <w:rsid w:val="00C73E6B"/>
    <w:rsid w:val="00C74E86"/>
    <w:rsid w:val="00C8393E"/>
    <w:rsid w:val="00C85562"/>
    <w:rsid w:val="00C855D8"/>
    <w:rsid w:val="00C90AB1"/>
    <w:rsid w:val="00C92899"/>
    <w:rsid w:val="00C9770A"/>
    <w:rsid w:val="00CA005F"/>
    <w:rsid w:val="00CA2580"/>
    <w:rsid w:val="00CA5BD9"/>
    <w:rsid w:val="00CB1C08"/>
    <w:rsid w:val="00CC3254"/>
    <w:rsid w:val="00CC6CE4"/>
    <w:rsid w:val="00CC6F0E"/>
    <w:rsid w:val="00CC6F7B"/>
    <w:rsid w:val="00CD03D2"/>
    <w:rsid w:val="00CD2AE0"/>
    <w:rsid w:val="00CE26E3"/>
    <w:rsid w:val="00CE5380"/>
    <w:rsid w:val="00CF389C"/>
    <w:rsid w:val="00CF78EA"/>
    <w:rsid w:val="00D0001D"/>
    <w:rsid w:val="00D01C12"/>
    <w:rsid w:val="00D06D0B"/>
    <w:rsid w:val="00D23D17"/>
    <w:rsid w:val="00D45A10"/>
    <w:rsid w:val="00D53788"/>
    <w:rsid w:val="00D56721"/>
    <w:rsid w:val="00D606C2"/>
    <w:rsid w:val="00D619CA"/>
    <w:rsid w:val="00D62716"/>
    <w:rsid w:val="00D80082"/>
    <w:rsid w:val="00D80109"/>
    <w:rsid w:val="00D84B53"/>
    <w:rsid w:val="00DA23AA"/>
    <w:rsid w:val="00DA2827"/>
    <w:rsid w:val="00DB50DC"/>
    <w:rsid w:val="00DB5871"/>
    <w:rsid w:val="00DC094E"/>
    <w:rsid w:val="00DC3B34"/>
    <w:rsid w:val="00DC40C9"/>
    <w:rsid w:val="00DC48BB"/>
    <w:rsid w:val="00DC492F"/>
    <w:rsid w:val="00DC65FD"/>
    <w:rsid w:val="00DC6C3A"/>
    <w:rsid w:val="00DD4616"/>
    <w:rsid w:val="00DD605F"/>
    <w:rsid w:val="00DE2179"/>
    <w:rsid w:val="00DE5311"/>
    <w:rsid w:val="00DE714E"/>
    <w:rsid w:val="00DE78CC"/>
    <w:rsid w:val="00DF7985"/>
    <w:rsid w:val="00E019B3"/>
    <w:rsid w:val="00E06BD3"/>
    <w:rsid w:val="00E07723"/>
    <w:rsid w:val="00E10C9D"/>
    <w:rsid w:val="00E11417"/>
    <w:rsid w:val="00E12744"/>
    <w:rsid w:val="00E12E84"/>
    <w:rsid w:val="00E13A44"/>
    <w:rsid w:val="00E15BA9"/>
    <w:rsid w:val="00E256E4"/>
    <w:rsid w:val="00E31993"/>
    <w:rsid w:val="00E3199D"/>
    <w:rsid w:val="00E31B89"/>
    <w:rsid w:val="00E3405D"/>
    <w:rsid w:val="00E364F9"/>
    <w:rsid w:val="00E366D6"/>
    <w:rsid w:val="00E4150B"/>
    <w:rsid w:val="00E417FF"/>
    <w:rsid w:val="00E41D04"/>
    <w:rsid w:val="00E41D2E"/>
    <w:rsid w:val="00E4665A"/>
    <w:rsid w:val="00E47615"/>
    <w:rsid w:val="00E52F8C"/>
    <w:rsid w:val="00E6171D"/>
    <w:rsid w:val="00E63C78"/>
    <w:rsid w:val="00E754E5"/>
    <w:rsid w:val="00E770AE"/>
    <w:rsid w:val="00E831C9"/>
    <w:rsid w:val="00E84A2D"/>
    <w:rsid w:val="00E86FFE"/>
    <w:rsid w:val="00E871CF"/>
    <w:rsid w:val="00E92F8E"/>
    <w:rsid w:val="00E9691A"/>
    <w:rsid w:val="00EA14BF"/>
    <w:rsid w:val="00EA346E"/>
    <w:rsid w:val="00EA50EF"/>
    <w:rsid w:val="00EA6D24"/>
    <w:rsid w:val="00EB052A"/>
    <w:rsid w:val="00EB474E"/>
    <w:rsid w:val="00EB4E4A"/>
    <w:rsid w:val="00EB6AE5"/>
    <w:rsid w:val="00EC0082"/>
    <w:rsid w:val="00EC4CD7"/>
    <w:rsid w:val="00ED2119"/>
    <w:rsid w:val="00ED2CC3"/>
    <w:rsid w:val="00ED3B08"/>
    <w:rsid w:val="00ED5A15"/>
    <w:rsid w:val="00ED6799"/>
    <w:rsid w:val="00EE497C"/>
    <w:rsid w:val="00EF0629"/>
    <w:rsid w:val="00EF08B8"/>
    <w:rsid w:val="00F03DD2"/>
    <w:rsid w:val="00F05830"/>
    <w:rsid w:val="00F06FC0"/>
    <w:rsid w:val="00F1263A"/>
    <w:rsid w:val="00F17B76"/>
    <w:rsid w:val="00F20C0D"/>
    <w:rsid w:val="00F42644"/>
    <w:rsid w:val="00F443D2"/>
    <w:rsid w:val="00F44EBF"/>
    <w:rsid w:val="00F46585"/>
    <w:rsid w:val="00F54D19"/>
    <w:rsid w:val="00F54E13"/>
    <w:rsid w:val="00F61A4C"/>
    <w:rsid w:val="00F64B8E"/>
    <w:rsid w:val="00F65DE5"/>
    <w:rsid w:val="00F720E9"/>
    <w:rsid w:val="00F767E9"/>
    <w:rsid w:val="00F77790"/>
    <w:rsid w:val="00F80770"/>
    <w:rsid w:val="00F81450"/>
    <w:rsid w:val="00F85FE9"/>
    <w:rsid w:val="00F87587"/>
    <w:rsid w:val="00F91DB3"/>
    <w:rsid w:val="00F9315D"/>
    <w:rsid w:val="00F9531C"/>
    <w:rsid w:val="00FB0A68"/>
    <w:rsid w:val="00FB1BA1"/>
    <w:rsid w:val="00FB661C"/>
    <w:rsid w:val="00FB7991"/>
    <w:rsid w:val="00FC492B"/>
    <w:rsid w:val="00FD3EFA"/>
    <w:rsid w:val="00FD7A54"/>
    <w:rsid w:val="00FE3C88"/>
    <w:rsid w:val="00FE61C3"/>
    <w:rsid w:val="00FF6C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9921"/>
    <o:shapelayout v:ext="edit">
      <o:idmap v:ext="edit" data="1"/>
    </o:shapelayout>
  </w:shapeDefaults>
  <w:decimalSymbol w:val=","/>
  <w:listSeparator w:val=";"/>
  <w14:docId w14:val="1252603E"/>
  <w15:docId w15:val="{5B5D46D7-570C-4212-92BE-60D34C52B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A7A"/>
  </w:style>
  <w:style w:type="paragraph" w:styleId="Ttulo1">
    <w:name w:val="heading 1"/>
    <w:basedOn w:val="Normal"/>
    <w:next w:val="Normal"/>
    <w:link w:val="Ttulo1Car"/>
    <w:uiPriority w:val="9"/>
    <w:qFormat/>
    <w:rsid w:val="000E1885"/>
    <w:pPr>
      <w:keepNext/>
      <w:keepLines/>
      <w:numPr>
        <w:numId w:val="2"/>
      </w:numPr>
      <w:shd w:val="clear" w:color="auto" w:fill="0046AD"/>
      <w:spacing w:before="240" w:after="0"/>
      <w:outlineLvl w:val="0"/>
    </w:pPr>
    <w:rPr>
      <w:rFonts w:ascii="Calibri" w:eastAsiaTheme="majorEastAsia" w:hAnsi="Calibri" w:cstheme="majorBidi"/>
      <w:b/>
      <w:color w:val="FFFFFF" w:themeColor="background1"/>
      <w:szCs w:val="32"/>
    </w:rPr>
  </w:style>
  <w:style w:type="paragraph" w:styleId="Ttulo2">
    <w:name w:val="heading 2"/>
    <w:basedOn w:val="Normal"/>
    <w:next w:val="Normal"/>
    <w:link w:val="Ttulo2Car"/>
    <w:uiPriority w:val="9"/>
    <w:unhideWhenUsed/>
    <w:qFormat/>
    <w:rsid w:val="0013748D"/>
    <w:pPr>
      <w:keepNext/>
      <w:keepLines/>
      <w:spacing w:before="40" w:after="0"/>
      <w:outlineLvl w:val="1"/>
    </w:pPr>
    <w:rPr>
      <w:rFonts w:ascii="Calibri" w:eastAsiaTheme="majorEastAsia" w:hAnsi="Calibri" w:cstheme="majorBidi"/>
      <w:b/>
      <w:szCs w:val="26"/>
    </w:rPr>
  </w:style>
  <w:style w:type="paragraph" w:styleId="Ttulo4">
    <w:name w:val="heading 4"/>
    <w:basedOn w:val="Normal"/>
    <w:next w:val="Normal"/>
    <w:link w:val="Ttulo4Car"/>
    <w:uiPriority w:val="9"/>
    <w:semiHidden/>
    <w:unhideWhenUsed/>
    <w:qFormat/>
    <w:rsid w:val="00D619C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4A4B71"/>
    <w:pPr>
      <w:ind w:left="720"/>
      <w:contextualSpacing/>
    </w:pPr>
  </w:style>
  <w:style w:type="character" w:styleId="Hipervnculo">
    <w:name w:val="Hyperlink"/>
    <w:basedOn w:val="Fuentedeprrafopredeter"/>
    <w:uiPriority w:val="99"/>
    <w:unhideWhenUsed/>
    <w:rsid w:val="00241E5A"/>
    <w:rPr>
      <w:color w:val="0563C1" w:themeColor="hyperlink"/>
      <w:u w:val="single"/>
    </w:rPr>
  </w:style>
  <w:style w:type="paragraph" w:styleId="Encabezado">
    <w:name w:val="header"/>
    <w:basedOn w:val="Normal"/>
    <w:link w:val="EncabezadoCar"/>
    <w:unhideWhenUsed/>
    <w:rsid w:val="00026A15"/>
    <w:pPr>
      <w:tabs>
        <w:tab w:val="center" w:pos="4252"/>
        <w:tab w:val="right" w:pos="8504"/>
      </w:tabs>
      <w:spacing w:after="0" w:line="240" w:lineRule="auto"/>
    </w:pPr>
  </w:style>
  <w:style w:type="character" w:customStyle="1" w:styleId="EncabezadoCar">
    <w:name w:val="Encabezado Car"/>
    <w:basedOn w:val="Fuentedeprrafopredeter"/>
    <w:link w:val="Encabezado"/>
    <w:rsid w:val="00026A15"/>
  </w:style>
  <w:style w:type="paragraph" w:styleId="Piedepgina">
    <w:name w:val="footer"/>
    <w:basedOn w:val="Normal"/>
    <w:link w:val="PiedepginaCar"/>
    <w:uiPriority w:val="99"/>
    <w:unhideWhenUsed/>
    <w:rsid w:val="00026A1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6A15"/>
  </w:style>
  <w:style w:type="table" w:styleId="Tablaconcuadrcula">
    <w:name w:val="Table Grid"/>
    <w:basedOn w:val="Tablanormal"/>
    <w:uiPriority w:val="59"/>
    <w:rsid w:val="00EB6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rafo">
    <w:name w:val="parrafo"/>
    <w:basedOn w:val="Normal"/>
    <w:rsid w:val="00773F4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itulonum">
    <w:name w:val="capitulo_num"/>
    <w:basedOn w:val="Normal"/>
    <w:rsid w:val="00A97F7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erpotablaizq">
    <w:name w:val="cuerpo_tabla_izq"/>
    <w:basedOn w:val="Normal"/>
    <w:rsid w:val="00A97F7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erpotablacentro">
    <w:name w:val="cuerpo_tabla_centro"/>
    <w:basedOn w:val="Normal"/>
    <w:rsid w:val="00A97F7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0E1885"/>
    <w:rPr>
      <w:rFonts w:ascii="Calibri" w:eastAsiaTheme="majorEastAsia" w:hAnsi="Calibri" w:cstheme="majorBidi"/>
      <w:b/>
      <w:color w:val="FFFFFF" w:themeColor="background1"/>
      <w:szCs w:val="32"/>
      <w:shd w:val="clear" w:color="auto" w:fill="0046AD"/>
    </w:rPr>
  </w:style>
  <w:style w:type="character" w:customStyle="1" w:styleId="Ttulo2Car">
    <w:name w:val="Título 2 Car"/>
    <w:basedOn w:val="Fuentedeprrafopredeter"/>
    <w:link w:val="Ttulo2"/>
    <w:uiPriority w:val="9"/>
    <w:rsid w:val="0013748D"/>
    <w:rPr>
      <w:rFonts w:ascii="Calibri" w:eastAsiaTheme="majorEastAsia" w:hAnsi="Calibri" w:cstheme="majorBidi"/>
      <w:b/>
      <w:szCs w:val="26"/>
    </w:rPr>
  </w:style>
  <w:style w:type="paragraph" w:styleId="TtuloTDC">
    <w:name w:val="TOC Heading"/>
    <w:basedOn w:val="Ttulo1"/>
    <w:next w:val="Normal"/>
    <w:uiPriority w:val="39"/>
    <w:unhideWhenUsed/>
    <w:qFormat/>
    <w:rsid w:val="000D03F2"/>
    <w:pPr>
      <w:numPr>
        <w:numId w:val="0"/>
      </w:numPr>
      <w:shd w:val="clear" w:color="auto" w:fill="auto"/>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C23E3A"/>
    <w:pPr>
      <w:tabs>
        <w:tab w:val="left" w:pos="426"/>
        <w:tab w:val="right" w:leader="dot" w:pos="8921"/>
      </w:tabs>
      <w:spacing w:after="100"/>
    </w:pPr>
  </w:style>
  <w:style w:type="paragraph" w:styleId="TDC2">
    <w:name w:val="toc 2"/>
    <w:basedOn w:val="Normal"/>
    <w:next w:val="Normal"/>
    <w:autoRedefine/>
    <w:uiPriority w:val="39"/>
    <w:unhideWhenUsed/>
    <w:rsid w:val="000D03F2"/>
    <w:pPr>
      <w:spacing w:after="100"/>
      <w:ind w:left="220"/>
    </w:pPr>
  </w:style>
  <w:style w:type="character" w:customStyle="1" w:styleId="Mencinsinresolver1">
    <w:name w:val="Mención sin resolver1"/>
    <w:basedOn w:val="Fuentedeprrafopredeter"/>
    <w:uiPriority w:val="99"/>
    <w:semiHidden/>
    <w:unhideWhenUsed/>
    <w:rsid w:val="0010302D"/>
    <w:rPr>
      <w:color w:val="605E5C"/>
      <w:shd w:val="clear" w:color="auto" w:fill="E1DFDD"/>
    </w:rPr>
  </w:style>
  <w:style w:type="paragraph" w:styleId="Textodeglobo">
    <w:name w:val="Balloon Text"/>
    <w:basedOn w:val="Normal"/>
    <w:link w:val="TextodegloboCar"/>
    <w:uiPriority w:val="99"/>
    <w:semiHidden/>
    <w:unhideWhenUsed/>
    <w:rsid w:val="00C71F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71F39"/>
    <w:rPr>
      <w:rFonts w:ascii="Segoe UI" w:hAnsi="Segoe UI" w:cs="Segoe UI"/>
      <w:sz w:val="18"/>
      <w:szCs w:val="18"/>
    </w:rPr>
  </w:style>
  <w:style w:type="paragraph" w:customStyle="1" w:styleId="sangrado2">
    <w:name w:val="sangrado_2"/>
    <w:basedOn w:val="Normal"/>
    <w:rsid w:val="00CF389C"/>
    <w:pPr>
      <w:spacing w:before="100" w:beforeAutospacing="1" w:after="100" w:afterAutospacing="1" w:line="240" w:lineRule="auto"/>
    </w:pPr>
    <w:rPr>
      <w:rFonts w:ascii="Times New Roman" w:hAnsi="Times New Roman" w:cs="Times New Roman"/>
      <w:sz w:val="24"/>
      <w:szCs w:val="24"/>
      <w:lang w:eastAsia="es-ES"/>
    </w:rPr>
  </w:style>
  <w:style w:type="paragraph" w:customStyle="1" w:styleId="xmsonormal">
    <w:name w:val="x_msonormal"/>
    <w:basedOn w:val="Normal"/>
    <w:rsid w:val="00AB4ED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2">
    <w:name w:val="Mención sin resolver2"/>
    <w:basedOn w:val="Fuentedeprrafopredeter"/>
    <w:uiPriority w:val="99"/>
    <w:semiHidden/>
    <w:unhideWhenUsed/>
    <w:rsid w:val="007E1A07"/>
    <w:rPr>
      <w:color w:val="605E5C"/>
      <w:shd w:val="clear" w:color="auto" w:fill="E1DFDD"/>
    </w:rPr>
  </w:style>
  <w:style w:type="character" w:styleId="Textoennegrita">
    <w:name w:val="Strong"/>
    <w:basedOn w:val="Fuentedeprrafopredeter"/>
    <w:uiPriority w:val="22"/>
    <w:qFormat/>
    <w:rsid w:val="007E5046"/>
    <w:rPr>
      <w:b/>
      <w:bCs/>
    </w:rPr>
  </w:style>
  <w:style w:type="paragraph" w:styleId="NormalWeb">
    <w:name w:val="Normal (Web)"/>
    <w:basedOn w:val="Normal"/>
    <w:uiPriority w:val="99"/>
    <w:unhideWhenUsed/>
    <w:rsid w:val="007E504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visitado">
    <w:name w:val="FollowedHyperlink"/>
    <w:basedOn w:val="Fuentedeprrafopredeter"/>
    <w:uiPriority w:val="99"/>
    <w:semiHidden/>
    <w:unhideWhenUsed/>
    <w:rsid w:val="007E5046"/>
    <w:rPr>
      <w:color w:val="954F72" w:themeColor="followedHyperlink"/>
      <w:u w:val="single"/>
    </w:rPr>
  </w:style>
  <w:style w:type="character" w:customStyle="1" w:styleId="Ttulo4Car">
    <w:name w:val="Título 4 Car"/>
    <w:basedOn w:val="Fuentedeprrafopredeter"/>
    <w:link w:val="Ttulo4"/>
    <w:uiPriority w:val="9"/>
    <w:semiHidden/>
    <w:rsid w:val="00D619CA"/>
    <w:rPr>
      <w:rFonts w:asciiTheme="majorHAnsi" w:eastAsiaTheme="majorEastAsia" w:hAnsiTheme="majorHAnsi" w:cstheme="majorBidi"/>
      <w:i/>
      <w:iCs/>
      <w:color w:val="2E74B5" w:themeColor="accent1" w:themeShade="BF"/>
    </w:rPr>
  </w:style>
  <w:style w:type="paragraph" w:customStyle="1" w:styleId="Default">
    <w:name w:val="Default"/>
    <w:basedOn w:val="Normal"/>
    <w:rsid w:val="00565005"/>
    <w:pPr>
      <w:autoSpaceDE w:val="0"/>
      <w:autoSpaceDN w:val="0"/>
      <w:spacing w:after="0" w:line="240" w:lineRule="auto"/>
    </w:pPr>
    <w:rPr>
      <w:rFonts w:ascii="Arial" w:hAnsi="Arial" w:cs="Arial"/>
      <w:color w:val="000000"/>
      <w:sz w:val="24"/>
      <w:szCs w:val="24"/>
      <w:lang w:eastAsia="es-ES"/>
    </w:rPr>
  </w:style>
  <w:style w:type="character" w:customStyle="1" w:styleId="PrrafodelistaCar">
    <w:name w:val="Párrafo de lista Car"/>
    <w:basedOn w:val="Fuentedeprrafopredeter"/>
    <w:link w:val="Prrafodelista"/>
    <w:uiPriority w:val="34"/>
    <w:rsid w:val="00ED2119"/>
  </w:style>
  <w:style w:type="character" w:customStyle="1" w:styleId="Mencinsinresolver3">
    <w:name w:val="Mención sin resolver3"/>
    <w:basedOn w:val="Fuentedeprrafopredeter"/>
    <w:uiPriority w:val="99"/>
    <w:semiHidden/>
    <w:unhideWhenUsed/>
    <w:rsid w:val="00CE5380"/>
    <w:rPr>
      <w:color w:val="605E5C"/>
      <w:shd w:val="clear" w:color="auto" w:fill="E1DFDD"/>
    </w:rPr>
  </w:style>
  <w:style w:type="character" w:styleId="Refdecomentario">
    <w:name w:val="annotation reference"/>
    <w:basedOn w:val="Fuentedeprrafopredeter"/>
    <w:uiPriority w:val="99"/>
    <w:semiHidden/>
    <w:unhideWhenUsed/>
    <w:rsid w:val="00B64A96"/>
    <w:rPr>
      <w:sz w:val="16"/>
      <w:szCs w:val="16"/>
    </w:rPr>
  </w:style>
  <w:style w:type="paragraph" w:styleId="Textocomentario">
    <w:name w:val="annotation text"/>
    <w:basedOn w:val="Normal"/>
    <w:link w:val="TextocomentarioCar"/>
    <w:uiPriority w:val="99"/>
    <w:unhideWhenUsed/>
    <w:rsid w:val="00B64A96"/>
    <w:pPr>
      <w:spacing w:line="240" w:lineRule="auto"/>
    </w:pPr>
    <w:rPr>
      <w:sz w:val="20"/>
      <w:szCs w:val="20"/>
    </w:rPr>
  </w:style>
  <w:style w:type="character" w:customStyle="1" w:styleId="TextocomentarioCar">
    <w:name w:val="Texto comentario Car"/>
    <w:basedOn w:val="Fuentedeprrafopredeter"/>
    <w:link w:val="Textocomentario"/>
    <w:uiPriority w:val="99"/>
    <w:rsid w:val="00B64A96"/>
    <w:rPr>
      <w:sz w:val="20"/>
      <w:szCs w:val="20"/>
    </w:rPr>
  </w:style>
  <w:style w:type="paragraph" w:styleId="Asuntodelcomentario">
    <w:name w:val="annotation subject"/>
    <w:basedOn w:val="Textocomentario"/>
    <w:next w:val="Textocomentario"/>
    <w:link w:val="AsuntodelcomentarioCar"/>
    <w:uiPriority w:val="99"/>
    <w:semiHidden/>
    <w:unhideWhenUsed/>
    <w:rsid w:val="00B64A96"/>
    <w:rPr>
      <w:b/>
      <w:bCs/>
    </w:rPr>
  </w:style>
  <w:style w:type="character" w:customStyle="1" w:styleId="AsuntodelcomentarioCar">
    <w:name w:val="Asunto del comentario Car"/>
    <w:basedOn w:val="TextocomentarioCar"/>
    <w:link w:val="Asuntodelcomentario"/>
    <w:uiPriority w:val="99"/>
    <w:semiHidden/>
    <w:rsid w:val="00B64A96"/>
    <w:rPr>
      <w:b/>
      <w:bCs/>
      <w:sz w:val="20"/>
      <w:szCs w:val="20"/>
    </w:rPr>
  </w:style>
  <w:style w:type="character" w:styleId="nfasis">
    <w:name w:val="Emphasis"/>
    <w:basedOn w:val="Fuentedeprrafopredeter"/>
    <w:uiPriority w:val="20"/>
    <w:qFormat/>
    <w:rsid w:val="00B64A96"/>
    <w:rPr>
      <w:i/>
      <w:iCs/>
    </w:rPr>
  </w:style>
  <w:style w:type="paragraph" w:customStyle="1" w:styleId="parrafo2">
    <w:name w:val="parrafo_2"/>
    <w:basedOn w:val="Normal"/>
    <w:rsid w:val="0034197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DC3">
    <w:name w:val="toc 3"/>
    <w:basedOn w:val="Normal"/>
    <w:next w:val="Normal"/>
    <w:autoRedefine/>
    <w:uiPriority w:val="39"/>
    <w:unhideWhenUsed/>
    <w:rsid w:val="00BA75BA"/>
    <w:pPr>
      <w:spacing w:after="100"/>
      <w:ind w:left="440"/>
    </w:pPr>
    <w:rPr>
      <w:rFonts w:eastAsiaTheme="minorEastAsia" w:cs="Times New Roman"/>
      <w:lang w:eastAsia="es-ES"/>
    </w:rPr>
  </w:style>
  <w:style w:type="character" w:styleId="Mencinsinresolver">
    <w:name w:val="Unresolved Mention"/>
    <w:basedOn w:val="Fuentedeprrafopredeter"/>
    <w:uiPriority w:val="99"/>
    <w:semiHidden/>
    <w:unhideWhenUsed/>
    <w:rsid w:val="00E754E5"/>
    <w:rPr>
      <w:color w:val="605E5C"/>
      <w:shd w:val="clear" w:color="auto" w:fill="E1DFDD"/>
    </w:rPr>
  </w:style>
  <w:style w:type="paragraph" w:styleId="Descripcin">
    <w:name w:val="caption"/>
    <w:basedOn w:val="Normal"/>
    <w:next w:val="Normal"/>
    <w:uiPriority w:val="35"/>
    <w:unhideWhenUsed/>
    <w:qFormat/>
    <w:rsid w:val="00E770AE"/>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E770AE"/>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E770AE"/>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E770AE"/>
    <w:pPr>
      <w:spacing w:beforeLines="50" w:before="60" w:after="0" w:line="240" w:lineRule="auto"/>
    </w:pPr>
    <w:rPr>
      <w:rFonts w:eastAsia="Times New Roman" w:cs="Arial"/>
      <w:color w:val="004D73"/>
      <w:sz w:val="16"/>
      <w:szCs w:val="20"/>
      <w:lang w:val="ca-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75139">
      <w:bodyDiv w:val="1"/>
      <w:marLeft w:val="0"/>
      <w:marRight w:val="0"/>
      <w:marTop w:val="0"/>
      <w:marBottom w:val="0"/>
      <w:divBdr>
        <w:top w:val="none" w:sz="0" w:space="0" w:color="auto"/>
        <w:left w:val="none" w:sz="0" w:space="0" w:color="auto"/>
        <w:bottom w:val="none" w:sz="0" w:space="0" w:color="auto"/>
        <w:right w:val="none" w:sz="0" w:space="0" w:color="auto"/>
      </w:divBdr>
    </w:div>
    <w:div w:id="180517109">
      <w:bodyDiv w:val="1"/>
      <w:marLeft w:val="0"/>
      <w:marRight w:val="0"/>
      <w:marTop w:val="0"/>
      <w:marBottom w:val="0"/>
      <w:divBdr>
        <w:top w:val="none" w:sz="0" w:space="0" w:color="auto"/>
        <w:left w:val="none" w:sz="0" w:space="0" w:color="auto"/>
        <w:bottom w:val="none" w:sz="0" w:space="0" w:color="auto"/>
        <w:right w:val="none" w:sz="0" w:space="0" w:color="auto"/>
      </w:divBdr>
    </w:div>
    <w:div w:id="182132234">
      <w:bodyDiv w:val="1"/>
      <w:marLeft w:val="0"/>
      <w:marRight w:val="0"/>
      <w:marTop w:val="0"/>
      <w:marBottom w:val="0"/>
      <w:divBdr>
        <w:top w:val="none" w:sz="0" w:space="0" w:color="auto"/>
        <w:left w:val="none" w:sz="0" w:space="0" w:color="auto"/>
        <w:bottom w:val="none" w:sz="0" w:space="0" w:color="auto"/>
        <w:right w:val="none" w:sz="0" w:space="0" w:color="auto"/>
      </w:divBdr>
    </w:div>
    <w:div w:id="249656622">
      <w:bodyDiv w:val="1"/>
      <w:marLeft w:val="0"/>
      <w:marRight w:val="0"/>
      <w:marTop w:val="0"/>
      <w:marBottom w:val="0"/>
      <w:divBdr>
        <w:top w:val="none" w:sz="0" w:space="0" w:color="auto"/>
        <w:left w:val="none" w:sz="0" w:space="0" w:color="auto"/>
        <w:bottom w:val="none" w:sz="0" w:space="0" w:color="auto"/>
        <w:right w:val="none" w:sz="0" w:space="0" w:color="auto"/>
      </w:divBdr>
    </w:div>
    <w:div w:id="250162373">
      <w:bodyDiv w:val="1"/>
      <w:marLeft w:val="0"/>
      <w:marRight w:val="0"/>
      <w:marTop w:val="0"/>
      <w:marBottom w:val="0"/>
      <w:divBdr>
        <w:top w:val="none" w:sz="0" w:space="0" w:color="auto"/>
        <w:left w:val="none" w:sz="0" w:space="0" w:color="auto"/>
        <w:bottom w:val="none" w:sz="0" w:space="0" w:color="auto"/>
        <w:right w:val="none" w:sz="0" w:space="0" w:color="auto"/>
      </w:divBdr>
      <w:divsChild>
        <w:div w:id="1608848773">
          <w:marLeft w:val="418"/>
          <w:marRight w:val="14"/>
          <w:marTop w:val="21"/>
          <w:marBottom w:val="0"/>
          <w:divBdr>
            <w:top w:val="none" w:sz="0" w:space="0" w:color="auto"/>
            <w:left w:val="none" w:sz="0" w:space="0" w:color="auto"/>
            <w:bottom w:val="none" w:sz="0" w:space="0" w:color="auto"/>
            <w:right w:val="none" w:sz="0" w:space="0" w:color="auto"/>
          </w:divBdr>
        </w:div>
      </w:divsChild>
    </w:div>
    <w:div w:id="350303023">
      <w:bodyDiv w:val="1"/>
      <w:marLeft w:val="0"/>
      <w:marRight w:val="0"/>
      <w:marTop w:val="0"/>
      <w:marBottom w:val="0"/>
      <w:divBdr>
        <w:top w:val="none" w:sz="0" w:space="0" w:color="auto"/>
        <w:left w:val="none" w:sz="0" w:space="0" w:color="auto"/>
        <w:bottom w:val="none" w:sz="0" w:space="0" w:color="auto"/>
        <w:right w:val="none" w:sz="0" w:space="0" w:color="auto"/>
      </w:divBdr>
    </w:div>
    <w:div w:id="367529563">
      <w:bodyDiv w:val="1"/>
      <w:marLeft w:val="0"/>
      <w:marRight w:val="0"/>
      <w:marTop w:val="0"/>
      <w:marBottom w:val="0"/>
      <w:divBdr>
        <w:top w:val="none" w:sz="0" w:space="0" w:color="auto"/>
        <w:left w:val="none" w:sz="0" w:space="0" w:color="auto"/>
        <w:bottom w:val="none" w:sz="0" w:space="0" w:color="auto"/>
        <w:right w:val="none" w:sz="0" w:space="0" w:color="auto"/>
      </w:divBdr>
    </w:div>
    <w:div w:id="370689219">
      <w:bodyDiv w:val="1"/>
      <w:marLeft w:val="0"/>
      <w:marRight w:val="0"/>
      <w:marTop w:val="0"/>
      <w:marBottom w:val="0"/>
      <w:divBdr>
        <w:top w:val="none" w:sz="0" w:space="0" w:color="auto"/>
        <w:left w:val="none" w:sz="0" w:space="0" w:color="auto"/>
        <w:bottom w:val="none" w:sz="0" w:space="0" w:color="auto"/>
        <w:right w:val="none" w:sz="0" w:space="0" w:color="auto"/>
      </w:divBdr>
    </w:div>
    <w:div w:id="382099160">
      <w:bodyDiv w:val="1"/>
      <w:marLeft w:val="0"/>
      <w:marRight w:val="0"/>
      <w:marTop w:val="0"/>
      <w:marBottom w:val="0"/>
      <w:divBdr>
        <w:top w:val="none" w:sz="0" w:space="0" w:color="auto"/>
        <w:left w:val="none" w:sz="0" w:space="0" w:color="auto"/>
        <w:bottom w:val="none" w:sz="0" w:space="0" w:color="auto"/>
        <w:right w:val="none" w:sz="0" w:space="0" w:color="auto"/>
      </w:divBdr>
    </w:div>
    <w:div w:id="439187274">
      <w:bodyDiv w:val="1"/>
      <w:marLeft w:val="0"/>
      <w:marRight w:val="0"/>
      <w:marTop w:val="0"/>
      <w:marBottom w:val="0"/>
      <w:divBdr>
        <w:top w:val="none" w:sz="0" w:space="0" w:color="auto"/>
        <w:left w:val="none" w:sz="0" w:space="0" w:color="auto"/>
        <w:bottom w:val="none" w:sz="0" w:space="0" w:color="auto"/>
        <w:right w:val="none" w:sz="0" w:space="0" w:color="auto"/>
      </w:divBdr>
    </w:div>
    <w:div w:id="444739869">
      <w:bodyDiv w:val="1"/>
      <w:marLeft w:val="0"/>
      <w:marRight w:val="0"/>
      <w:marTop w:val="0"/>
      <w:marBottom w:val="0"/>
      <w:divBdr>
        <w:top w:val="none" w:sz="0" w:space="0" w:color="auto"/>
        <w:left w:val="none" w:sz="0" w:space="0" w:color="auto"/>
        <w:bottom w:val="none" w:sz="0" w:space="0" w:color="auto"/>
        <w:right w:val="none" w:sz="0" w:space="0" w:color="auto"/>
      </w:divBdr>
    </w:div>
    <w:div w:id="469783110">
      <w:bodyDiv w:val="1"/>
      <w:marLeft w:val="0"/>
      <w:marRight w:val="0"/>
      <w:marTop w:val="0"/>
      <w:marBottom w:val="0"/>
      <w:divBdr>
        <w:top w:val="none" w:sz="0" w:space="0" w:color="auto"/>
        <w:left w:val="none" w:sz="0" w:space="0" w:color="auto"/>
        <w:bottom w:val="none" w:sz="0" w:space="0" w:color="auto"/>
        <w:right w:val="none" w:sz="0" w:space="0" w:color="auto"/>
      </w:divBdr>
    </w:div>
    <w:div w:id="517549421">
      <w:bodyDiv w:val="1"/>
      <w:marLeft w:val="0"/>
      <w:marRight w:val="0"/>
      <w:marTop w:val="0"/>
      <w:marBottom w:val="0"/>
      <w:divBdr>
        <w:top w:val="none" w:sz="0" w:space="0" w:color="auto"/>
        <w:left w:val="none" w:sz="0" w:space="0" w:color="auto"/>
        <w:bottom w:val="none" w:sz="0" w:space="0" w:color="auto"/>
        <w:right w:val="none" w:sz="0" w:space="0" w:color="auto"/>
      </w:divBdr>
    </w:div>
    <w:div w:id="535656737">
      <w:bodyDiv w:val="1"/>
      <w:marLeft w:val="0"/>
      <w:marRight w:val="0"/>
      <w:marTop w:val="0"/>
      <w:marBottom w:val="0"/>
      <w:divBdr>
        <w:top w:val="none" w:sz="0" w:space="0" w:color="auto"/>
        <w:left w:val="none" w:sz="0" w:space="0" w:color="auto"/>
        <w:bottom w:val="none" w:sz="0" w:space="0" w:color="auto"/>
        <w:right w:val="none" w:sz="0" w:space="0" w:color="auto"/>
      </w:divBdr>
    </w:div>
    <w:div w:id="547111141">
      <w:bodyDiv w:val="1"/>
      <w:marLeft w:val="0"/>
      <w:marRight w:val="0"/>
      <w:marTop w:val="0"/>
      <w:marBottom w:val="0"/>
      <w:divBdr>
        <w:top w:val="none" w:sz="0" w:space="0" w:color="auto"/>
        <w:left w:val="none" w:sz="0" w:space="0" w:color="auto"/>
        <w:bottom w:val="none" w:sz="0" w:space="0" w:color="auto"/>
        <w:right w:val="none" w:sz="0" w:space="0" w:color="auto"/>
      </w:divBdr>
    </w:div>
    <w:div w:id="547762752">
      <w:bodyDiv w:val="1"/>
      <w:marLeft w:val="0"/>
      <w:marRight w:val="0"/>
      <w:marTop w:val="0"/>
      <w:marBottom w:val="0"/>
      <w:divBdr>
        <w:top w:val="none" w:sz="0" w:space="0" w:color="auto"/>
        <w:left w:val="none" w:sz="0" w:space="0" w:color="auto"/>
        <w:bottom w:val="none" w:sz="0" w:space="0" w:color="auto"/>
        <w:right w:val="none" w:sz="0" w:space="0" w:color="auto"/>
      </w:divBdr>
      <w:divsChild>
        <w:div w:id="794954029">
          <w:marLeft w:val="374"/>
          <w:marRight w:val="0"/>
          <w:marTop w:val="19"/>
          <w:marBottom w:val="0"/>
          <w:divBdr>
            <w:top w:val="none" w:sz="0" w:space="0" w:color="auto"/>
            <w:left w:val="none" w:sz="0" w:space="0" w:color="auto"/>
            <w:bottom w:val="none" w:sz="0" w:space="0" w:color="auto"/>
            <w:right w:val="none" w:sz="0" w:space="0" w:color="auto"/>
          </w:divBdr>
        </w:div>
      </w:divsChild>
    </w:div>
    <w:div w:id="569466899">
      <w:bodyDiv w:val="1"/>
      <w:marLeft w:val="0"/>
      <w:marRight w:val="0"/>
      <w:marTop w:val="0"/>
      <w:marBottom w:val="0"/>
      <w:divBdr>
        <w:top w:val="none" w:sz="0" w:space="0" w:color="auto"/>
        <w:left w:val="none" w:sz="0" w:space="0" w:color="auto"/>
        <w:bottom w:val="none" w:sz="0" w:space="0" w:color="auto"/>
        <w:right w:val="none" w:sz="0" w:space="0" w:color="auto"/>
      </w:divBdr>
    </w:div>
    <w:div w:id="579562541">
      <w:bodyDiv w:val="1"/>
      <w:marLeft w:val="0"/>
      <w:marRight w:val="0"/>
      <w:marTop w:val="0"/>
      <w:marBottom w:val="0"/>
      <w:divBdr>
        <w:top w:val="none" w:sz="0" w:space="0" w:color="auto"/>
        <w:left w:val="none" w:sz="0" w:space="0" w:color="auto"/>
        <w:bottom w:val="none" w:sz="0" w:space="0" w:color="auto"/>
        <w:right w:val="none" w:sz="0" w:space="0" w:color="auto"/>
      </w:divBdr>
    </w:div>
    <w:div w:id="602227553">
      <w:bodyDiv w:val="1"/>
      <w:marLeft w:val="0"/>
      <w:marRight w:val="0"/>
      <w:marTop w:val="0"/>
      <w:marBottom w:val="0"/>
      <w:divBdr>
        <w:top w:val="none" w:sz="0" w:space="0" w:color="auto"/>
        <w:left w:val="none" w:sz="0" w:space="0" w:color="auto"/>
        <w:bottom w:val="none" w:sz="0" w:space="0" w:color="auto"/>
        <w:right w:val="none" w:sz="0" w:space="0" w:color="auto"/>
      </w:divBdr>
    </w:div>
    <w:div w:id="615218026">
      <w:bodyDiv w:val="1"/>
      <w:marLeft w:val="0"/>
      <w:marRight w:val="0"/>
      <w:marTop w:val="0"/>
      <w:marBottom w:val="0"/>
      <w:divBdr>
        <w:top w:val="none" w:sz="0" w:space="0" w:color="auto"/>
        <w:left w:val="none" w:sz="0" w:space="0" w:color="auto"/>
        <w:bottom w:val="none" w:sz="0" w:space="0" w:color="auto"/>
        <w:right w:val="none" w:sz="0" w:space="0" w:color="auto"/>
      </w:divBdr>
    </w:div>
    <w:div w:id="640380462">
      <w:bodyDiv w:val="1"/>
      <w:marLeft w:val="0"/>
      <w:marRight w:val="0"/>
      <w:marTop w:val="0"/>
      <w:marBottom w:val="0"/>
      <w:divBdr>
        <w:top w:val="none" w:sz="0" w:space="0" w:color="auto"/>
        <w:left w:val="none" w:sz="0" w:space="0" w:color="auto"/>
        <w:bottom w:val="none" w:sz="0" w:space="0" w:color="auto"/>
        <w:right w:val="none" w:sz="0" w:space="0" w:color="auto"/>
      </w:divBdr>
    </w:div>
    <w:div w:id="663819399">
      <w:bodyDiv w:val="1"/>
      <w:marLeft w:val="0"/>
      <w:marRight w:val="0"/>
      <w:marTop w:val="0"/>
      <w:marBottom w:val="0"/>
      <w:divBdr>
        <w:top w:val="none" w:sz="0" w:space="0" w:color="auto"/>
        <w:left w:val="none" w:sz="0" w:space="0" w:color="auto"/>
        <w:bottom w:val="none" w:sz="0" w:space="0" w:color="auto"/>
        <w:right w:val="none" w:sz="0" w:space="0" w:color="auto"/>
      </w:divBdr>
      <w:divsChild>
        <w:div w:id="344090235">
          <w:marLeft w:val="418"/>
          <w:marRight w:val="14"/>
          <w:marTop w:val="21"/>
          <w:marBottom w:val="0"/>
          <w:divBdr>
            <w:top w:val="none" w:sz="0" w:space="0" w:color="auto"/>
            <w:left w:val="none" w:sz="0" w:space="0" w:color="auto"/>
            <w:bottom w:val="none" w:sz="0" w:space="0" w:color="auto"/>
            <w:right w:val="none" w:sz="0" w:space="0" w:color="auto"/>
          </w:divBdr>
        </w:div>
      </w:divsChild>
    </w:div>
    <w:div w:id="678700803">
      <w:bodyDiv w:val="1"/>
      <w:marLeft w:val="0"/>
      <w:marRight w:val="0"/>
      <w:marTop w:val="0"/>
      <w:marBottom w:val="0"/>
      <w:divBdr>
        <w:top w:val="none" w:sz="0" w:space="0" w:color="auto"/>
        <w:left w:val="none" w:sz="0" w:space="0" w:color="auto"/>
        <w:bottom w:val="none" w:sz="0" w:space="0" w:color="auto"/>
        <w:right w:val="none" w:sz="0" w:space="0" w:color="auto"/>
      </w:divBdr>
    </w:div>
    <w:div w:id="679044484">
      <w:bodyDiv w:val="1"/>
      <w:marLeft w:val="0"/>
      <w:marRight w:val="0"/>
      <w:marTop w:val="0"/>
      <w:marBottom w:val="0"/>
      <w:divBdr>
        <w:top w:val="none" w:sz="0" w:space="0" w:color="auto"/>
        <w:left w:val="none" w:sz="0" w:space="0" w:color="auto"/>
        <w:bottom w:val="none" w:sz="0" w:space="0" w:color="auto"/>
        <w:right w:val="none" w:sz="0" w:space="0" w:color="auto"/>
      </w:divBdr>
      <w:divsChild>
        <w:div w:id="1742562035">
          <w:marLeft w:val="418"/>
          <w:marRight w:val="14"/>
          <w:marTop w:val="20"/>
          <w:marBottom w:val="0"/>
          <w:divBdr>
            <w:top w:val="none" w:sz="0" w:space="0" w:color="auto"/>
            <w:left w:val="none" w:sz="0" w:space="0" w:color="auto"/>
            <w:bottom w:val="none" w:sz="0" w:space="0" w:color="auto"/>
            <w:right w:val="none" w:sz="0" w:space="0" w:color="auto"/>
          </w:divBdr>
        </w:div>
      </w:divsChild>
    </w:div>
    <w:div w:id="709381705">
      <w:bodyDiv w:val="1"/>
      <w:marLeft w:val="0"/>
      <w:marRight w:val="0"/>
      <w:marTop w:val="0"/>
      <w:marBottom w:val="0"/>
      <w:divBdr>
        <w:top w:val="none" w:sz="0" w:space="0" w:color="auto"/>
        <w:left w:val="none" w:sz="0" w:space="0" w:color="auto"/>
        <w:bottom w:val="none" w:sz="0" w:space="0" w:color="auto"/>
        <w:right w:val="none" w:sz="0" w:space="0" w:color="auto"/>
      </w:divBdr>
    </w:div>
    <w:div w:id="719017781">
      <w:bodyDiv w:val="1"/>
      <w:marLeft w:val="0"/>
      <w:marRight w:val="0"/>
      <w:marTop w:val="0"/>
      <w:marBottom w:val="0"/>
      <w:divBdr>
        <w:top w:val="none" w:sz="0" w:space="0" w:color="auto"/>
        <w:left w:val="none" w:sz="0" w:space="0" w:color="auto"/>
        <w:bottom w:val="none" w:sz="0" w:space="0" w:color="auto"/>
        <w:right w:val="none" w:sz="0" w:space="0" w:color="auto"/>
      </w:divBdr>
    </w:div>
    <w:div w:id="767311728">
      <w:bodyDiv w:val="1"/>
      <w:marLeft w:val="0"/>
      <w:marRight w:val="0"/>
      <w:marTop w:val="0"/>
      <w:marBottom w:val="0"/>
      <w:divBdr>
        <w:top w:val="none" w:sz="0" w:space="0" w:color="auto"/>
        <w:left w:val="none" w:sz="0" w:space="0" w:color="auto"/>
        <w:bottom w:val="none" w:sz="0" w:space="0" w:color="auto"/>
        <w:right w:val="none" w:sz="0" w:space="0" w:color="auto"/>
      </w:divBdr>
      <w:divsChild>
        <w:div w:id="1535848502">
          <w:marLeft w:val="418"/>
          <w:marRight w:val="0"/>
          <w:marTop w:val="0"/>
          <w:marBottom w:val="0"/>
          <w:divBdr>
            <w:top w:val="none" w:sz="0" w:space="0" w:color="auto"/>
            <w:left w:val="none" w:sz="0" w:space="0" w:color="auto"/>
            <w:bottom w:val="none" w:sz="0" w:space="0" w:color="auto"/>
            <w:right w:val="none" w:sz="0" w:space="0" w:color="auto"/>
          </w:divBdr>
        </w:div>
      </w:divsChild>
    </w:div>
    <w:div w:id="1003169307">
      <w:bodyDiv w:val="1"/>
      <w:marLeft w:val="0"/>
      <w:marRight w:val="0"/>
      <w:marTop w:val="0"/>
      <w:marBottom w:val="0"/>
      <w:divBdr>
        <w:top w:val="none" w:sz="0" w:space="0" w:color="auto"/>
        <w:left w:val="none" w:sz="0" w:space="0" w:color="auto"/>
        <w:bottom w:val="none" w:sz="0" w:space="0" w:color="auto"/>
        <w:right w:val="none" w:sz="0" w:space="0" w:color="auto"/>
      </w:divBdr>
    </w:div>
    <w:div w:id="1042100682">
      <w:bodyDiv w:val="1"/>
      <w:marLeft w:val="0"/>
      <w:marRight w:val="0"/>
      <w:marTop w:val="0"/>
      <w:marBottom w:val="0"/>
      <w:divBdr>
        <w:top w:val="none" w:sz="0" w:space="0" w:color="auto"/>
        <w:left w:val="none" w:sz="0" w:space="0" w:color="auto"/>
        <w:bottom w:val="none" w:sz="0" w:space="0" w:color="auto"/>
        <w:right w:val="none" w:sz="0" w:space="0" w:color="auto"/>
      </w:divBdr>
      <w:divsChild>
        <w:div w:id="1504081456">
          <w:marLeft w:val="418"/>
          <w:marRight w:val="14"/>
          <w:marTop w:val="72"/>
          <w:marBottom w:val="0"/>
          <w:divBdr>
            <w:top w:val="none" w:sz="0" w:space="0" w:color="auto"/>
            <w:left w:val="none" w:sz="0" w:space="0" w:color="auto"/>
            <w:bottom w:val="none" w:sz="0" w:space="0" w:color="auto"/>
            <w:right w:val="none" w:sz="0" w:space="0" w:color="auto"/>
          </w:divBdr>
        </w:div>
      </w:divsChild>
    </w:div>
    <w:div w:id="1056513435">
      <w:bodyDiv w:val="1"/>
      <w:marLeft w:val="0"/>
      <w:marRight w:val="0"/>
      <w:marTop w:val="0"/>
      <w:marBottom w:val="0"/>
      <w:divBdr>
        <w:top w:val="none" w:sz="0" w:space="0" w:color="auto"/>
        <w:left w:val="none" w:sz="0" w:space="0" w:color="auto"/>
        <w:bottom w:val="none" w:sz="0" w:space="0" w:color="auto"/>
        <w:right w:val="none" w:sz="0" w:space="0" w:color="auto"/>
      </w:divBdr>
    </w:div>
    <w:div w:id="1086070518">
      <w:bodyDiv w:val="1"/>
      <w:marLeft w:val="0"/>
      <w:marRight w:val="0"/>
      <w:marTop w:val="0"/>
      <w:marBottom w:val="0"/>
      <w:divBdr>
        <w:top w:val="none" w:sz="0" w:space="0" w:color="auto"/>
        <w:left w:val="none" w:sz="0" w:space="0" w:color="auto"/>
        <w:bottom w:val="none" w:sz="0" w:space="0" w:color="auto"/>
        <w:right w:val="none" w:sz="0" w:space="0" w:color="auto"/>
      </w:divBdr>
      <w:divsChild>
        <w:div w:id="1679187486">
          <w:marLeft w:val="374"/>
          <w:marRight w:val="0"/>
          <w:marTop w:val="20"/>
          <w:marBottom w:val="0"/>
          <w:divBdr>
            <w:top w:val="none" w:sz="0" w:space="0" w:color="auto"/>
            <w:left w:val="none" w:sz="0" w:space="0" w:color="auto"/>
            <w:bottom w:val="none" w:sz="0" w:space="0" w:color="auto"/>
            <w:right w:val="none" w:sz="0" w:space="0" w:color="auto"/>
          </w:divBdr>
        </w:div>
      </w:divsChild>
    </w:div>
    <w:div w:id="1129469504">
      <w:bodyDiv w:val="1"/>
      <w:marLeft w:val="0"/>
      <w:marRight w:val="0"/>
      <w:marTop w:val="0"/>
      <w:marBottom w:val="0"/>
      <w:divBdr>
        <w:top w:val="none" w:sz="0" w:space="0" w:color="auto"/>
        <w:left w:val="none" w:sz="0" w:space="0" w:color="auto"/>
        <w:bottom w:val="none" w:sz="0" w:space="0" w:color="auto"/>
        <w:right w:val="none" w:sz="0" w:space="0" w:color="auto"/>
      </w:divBdr>
    </w:div>
    <w:div w:id="1169293921">
      <w:bodyDiv w:val="1"/>
      <w:marLeft w:val="0"/>
      <w:marRight w:val="0"/>
      <w:marTop w:val="0"/>
      <w:marBottom w:val="0"/>
      <w:divBdr>
        <w:top w:val="none" w:sz="0" w:space="0" w:color="auto"/>
        <w:left w:val="none" w:sz="0" w:space="0" w:color="auto"/>
        <w:bottom w:val="none" w:sz="0" w:space="0" w:color="auto"/>
        <w:right w:val="none" w:sz="0" w:space="0" w:color="auto"/>
      </w:divBdr>
    </w:div>
    <w:div w:id="1175071170">
      <w:bodyDiv w:val="1"/>
      <w:marLeft w:val="0"/>
      <w:marRight w:val="0"/>
      <w:marTop w:val="0"/>
      <w:marBottom w:val="0"/>
      <w:divBdr>
        <w:top w:val="none" w:sz="0" w:space="0" w:color="auto"/>
        <w:left w:val="none" w:sz="0" w:space="0" w:color="auto"/>
        <w:bottom w:val="none" w:sz="0" w:space="0" w:color="auto"/>
        <w:right w:val="none" w:sz="0" w:space="0" w:color="auto"/>
      </w:divBdr>
      <w:divsChild>
        <w:div w:id="781386851">
          <w:marLeft w:val="418"/>
          <w:marRight w:val="14"/>
          <w:marTop w:val="21"/>
          <w:marBottom w:val="0"/>
          <w:divBdr>
            <w:top w:val="none" w:sz="0" w:space="0" w:color="auto"/>
            <w:left w:val="none" w:sz="0" w:space="0" w:color="auto"/>
            <w:bottom w:val="none" w:sz="0" w:space="0" w:color="auto"/>
            <w:right w:val="none" w:sz="0" w:space="0" w:color="auto"/>
          </w:divBdr>
        </w:div>
      </w:divsChild>
    </w:div>
    <w:div w:id="1190798580">
      <w:bodyDiv w:val="1"/>
      <w:marLeft w:val="0"/>
      <w:marRight w:val="0"/>
      <w:marTop w:val="0"/>
      <w:marBottom w:val="0"/>
      <w:divBdr>
        <w:top w:val="none" w:sz="0" w:space="0" w:color="auto"/>
        <w:left w:val="none" w:sz="0" w:space="0" w:color="auto"/>
        <w:bottom w:val="none" w:sz="0" w:space="0" w:color="auto"/>
        <w:right w:val="none" w:sz="0" w:space="0" w:color="auto"/>
      </w:divBdr>
    </w:div>
    <w:div w:id="1226186604">
      <w:bodyDiv w:val="1"/>
      <w:marLeft w:val="0"/>
      <w:marRight w:val="0"/>
      <w:marTop w:val="0"/>
      <w:marBottom w:val="0"/>
      <w:divBdr>
        <w:top w:val="none" w:sz="0" w:space="0" w:color="auto"/>
        <w:left w:val="none" w:sz="0" w:space="0" w:color="auto"/>
        <w:bottom w:val="none" w:sz="0" w:space="0" w:color="auto"/>
        <w:right w:val="none" w:sz="0" w:space="0" w:color="auto"/>
      </w:divBdr>
    </w:div>
    <w:div w:id="1227646502">
      <w:bodyDiv w:val="1"/>
      <w:marLeft w:val="0"/>
      <w:marRight w:val="0"/>
      <w:marTop w:val="0"/>
      <w:marBottom w:val="0"/>
      <w:divBdr>
        <w:top w:val="none" w:sz="0" w:space="0" w:color="auto"/>
        <w:left w:val="none" w:sz="0" w:space="0" w:color="auto"/>
        <w:bottom w:val="none" w:sz="0" w:space="0" w:color="auto"/>
        <w:right w:val="none" w:sz="0" w:space="0" w:color="auto"/>
      </w:divBdr>
    </w:div>
    <w:div w:id="1238594178">
      <w:bodyDiv w:val="1"/>
      <w:marLeft w:val="0"/>
      <w:marRight w:val="0"/>
      <w:marTop w:val="0"/>
      <w:marBottom w:val="0"/>
      <w:divBdr>
        <w:top w:val="none" w:sz="0" w:space="0" w:color="auto"/>
        <w:left w:val="none" w:sz="0" w:space="0" w:color="auto"/>
        <w:bottom w:val="none" w:sz="0" w:space="0" w:color="auto"/>
        <w:right w:val="none" w:sz="0" w:space="0" w:color="auto"/>
      </w:divBdr>
    </w:div>
    <w:div w:id="1265923524">
      <w:bodyDiv w:val="1"/>
      <w:marLeft w:val="0"/>
      <w:marRight w:val="0"/>
      <w:marTop w:val="0"/>
      <w:marBottom w:val="0"/>
      <w:divBdr>
        <w:top w:val="none" w:sz="0" w:space="0" w:color="auto"/>
        <w:left w:val="none" w:sz="0" w:space="0" w:color="auto"/>
        <w:bottom w:val="none" w:sz="0" w:space="0" w:color="auto"/>
        <w:right w:val="none" w:sz="0" w:space="0" w:color="auto"/>
      </w:divBdr>
      <w:divsChild>
        <w:div w:id="232476352">
          <w:marLeft w:val="418"/>
          <w:marRight w:val="14"/>
          <w:marTop w:val="19"/>
          <w:marBottom w:val="0"/>
          <w:divBdr>
            <w:top w:val="none" w:sz="0" w:space="0" w:color="auto"/>
            <w:left w:val="none" w:sz="0" w:space="0" w:color="auto"/>
            <w:bottom w:val="none" w:sz="0" w:space="0" w:color="auto"/>
            <w:right w:val="none" w:sz="0" w:space="0" w:color="auto"/>
          </w:divBdr>
        </w:div>
      </w:divsChild>
    </w:div>
    <w:div w:id="1266615810">
      <w:bodyDiv w:val="1"/>
      <w:marLeft w:val="0"/>
      <w:marRight w:val="0"/>
      <w:marTop w:val="0"/>
      <w:marBottom w:val="0"/>
      <w:divBdr>
        <w:top w:val="none" w:sz="0" w:space="0" w:color="auto"/>
        <w:left w:val="none" w:sz="0" w:space="0" w:color="auto"/>
        <w:bottom w:val="none" w:sz="0" w:space="0" w:color="auto"/>
        <w:right w:val="none" w:sz="0" w:space="0" w:color="auto"/>
      </w:divBdr>
    </w:div>
    <w:div w:id="1278558672">
      <w:bodyDiv w:val="1"/>
      <w:marLeft w:val="0"/>
      <w:marRight w:val="0"/>
      <w:marTop w:val="0"/>
      <w:marBottom w:val="0"/>
      <w:divBdr>
        <w:top w:val="none" w:sz="0" w:space="0" w:color="auto"/>
        <w:left w:val="none" w:sz="0" w:space="0" w:color="auto"/>
        <w:bottom w:val="none" w:sz="0" w:space="0" w:color="auto"/>
        <w:right w:val="none" w:sz="0" w:space="0" w:color="auto"/>
      </w:divBdr>
    </w:div>
    <w:div w:id="1281449894">
      <w:bodyDiv w:val="1"/>
      <w:marLeft w:val="0"/>
      <w:marRight w:val="0"/>
      <w:marTop w:val="0"/>
      <w:marBottom w:val="0"/>
      <w:divBdr>
        <w:top w:val="none" w:sz="0" w:space="0" w:color="auto"/>
        <w:left w:val="none" w:sz="0" w:space="0" w:color="auto"/>
        <w:bottom w:val="none" w:sz="0" w:space="0" w:color="auto"/>
        <w:right w:val="none" w:sz="0" w:space="0" w:color="auto"/>
      </w:divBdr>
    </w:div>
    <w:div w:id="1283998984">
      <w:bodyDiv w:val="1"/>
      <w:marLeft w:val="0"/>
      <w:marRight w:val="0"/>
      <w:marTop w:val="0"/>
      <w:marBottom w:val="0"/>
      <w:divBdr>
        <w:top w:val="none" w:sz="0" w:space="0" w:color="auto"/>
        <w:left w:val="none" w:sz="0" w:space="0" w:color="auto"/>
        <w:bottom w:val="none" w:sz="0" w:space="0" w:color="auto"/>
        <w:right w:val="none" w:sz="0" w:space="0" w:color="auto"/>
      </w:divBdr>
      <w:divsChild>
        <w:div w:id="866987437">
          <w:marLeft w:val="418"/>
          <w:marRight w:val="0"/>
          <w:marTop w:val="658"/>
          <w:marBottom w:val="0"/>
          <w:divBdr>
            <w:top w:val="none" w:sz="0" w:space="0" w:color="auto"/>
            <w:left w:val="none" w:sz="0" w:space="0" w:color="auto"/>
            <w:bottom w:val="none" w:sz="0" w:space="0" w:color="auto"/>
            <w:right w:val="none" w:sz="0" w:space="0" w:color="auto"/>
          </w:divBdr>
        </w:div>
      </w:divsChild>
    </w:div>
    <w:div w:id="1329091742">
      <w:bodyDiv w:val="1"/>
      <w:marLeft w:val="0"/>
      <w:marRight w:val="0"/>
      <w:marTop w:val="0"/>
      <w:marBottom w:val="0"/>
      <w:divBdr>
        <w:top w:val="none" w:sz="0" w:space="0" w:color="auto"/>
        <w:left w:val="none" w:sz="0" w:space="0" w:color="auto"/>
        <w:bottom w:val="none" w:sz="0" w:space="0" w:color="auto"/>
        <w:right w:val="none" w:sz="0" w:space="0" w:color="auto"/>
      </w:divBdr>
      <w:divsChild>
        <w:div w:id="143814079">
          <w:marLeft w:val="374"/>
          <w:marRight w:val="0"/>
          <w:marTop w:val="20"/>
          <w:marBottom w:val="0"/>
          <w:divBdr>
            <w:top w:val="none" w:sz="0" w:space="0" w:color="auto"/>
            <w:left w:val="none" w:sz="0" w:space="0" w:color="auto"/>
            <w:bottom w:val="none" w:sz="0" w:space="0" w:color="auto"/>
            <w:right w:val="none" w:sz="0" w:space="0" w:color="auto"/>
          </w:divBdr>
        </w:div>
      </w:divsChild>
    </w:div>
    <w:div w:id="1518930170">
      <w:bodyDiv w:val="1"/>
      <w:marLeft w:val="0"/>
      <w:marRight w:val="0"/>
      <w:marTop w:val="0"/>
      <w:marBottom w:val="0"/>
      <w:divBdr>
        <w:top w:val="none" w:sz="0" w:space="0" w:color="auto"/>
        <w:left w:val="none" w:sz="0" w:space="0" w:color="auto"/>
        <w:bottom w:val="none" w:sz="0" w:space="0" w:color="auto"/>
        <w:right w:val="none" w:sz="0" w:space="0" w:color="auto"/>
      </w:divBdr>
      <w:divsChild>
        <w:div w:id="1844121326">
          <w:marLeft w:val="374"/>
          <w:marRight w:val="0"/>
          <w:marTop w:val="80"/>
          <w:marBottom w:val="0"/>
          <w:divBdr>
            <w:top w:val="none" w:sz="0" w:space="0" w:color="auto"/>
            <w:left w:val="none" w:sz="0" w:space="0" w:color="auto"/>
            <w:bottom w:val="none" w:sz="0" w:space="0" w:color="auto"/>
            <w:right w:val="none" w:sz="0" w:space="0" w:color="auto"/>
          </w:divBdr>
        </w:div>
      </w:divsChild>
    </w:div>
    <w:div w:id="1569724975">
      <w:bodyDiv w:val="1"/>
      <w:marLeft w:val="0"/>
      <w:marRight w:val="0"/>
      <w:marTop w:val="0"/>
      <w:marBottom w:val="0"/>
      <w:divBdr>
        <w:top w:val="none" w:sz="0" w:space="0" w:color="auto"/>
        <w:left w:val="none" w:sz="0" w:space="0" w:color="auto"/>
        <w:bottom w:val="none" w:sz="0" w:space="0" w:color="auto"/>
        <w:right w:val="none" w:sz="0" w:space="0" w:color="auto"/>
      </w:divBdr>
    </w:div>
    <w:div w:id="1573812425">
      <w:bodyDiv w:val="1"/>
      <w:marLeft w:val="0"/>
      <w:marRight w:val="0"/>
      <w:marTop w:val="0"/>
      <w:marBottom w:val="0"/>
      <w:divBdr>
        <w:top w:val="none" w:sz="0" w:space="0" w:color="auto"/>
        <w:left w:val="none" w:sz="0" w:space="0" w:color="auto"/>
        <w:bottom w:val="none" w:sz="0" w:space="0" w:color="auto"/>
        <w:right w:val="none" w:sz="0" w:space="0" w:color="auto"/>
      </w:divBdr>
    </w:div>
    <w:div w:id="1601907216">
      <w:bodyDiv w:val="1"/>
      <w:marLeft w:val="0"/>
      <w:marRight w:val="0"/>
      <w:marTop w:val="0"/>
      <w:marBottom w:val="0"/>
      <w:divBdr>
        <w:top w:val="none" w:sz="0" w:space="0" w:color="auto"/>
        <w:left w:val="none" w:sz="0" w:space="0" w:color="auto"/>
        <w:bottom w:val="none" w:sz="0" w:space="0" w:color="auto"/>
        <w:right w:val="none" w:sz="0" w:space="0" w:color="auto"/>
      </w:divBdr>
      <w:divsChild>
        <w:div w:id="152647459">
          <w:marLeft w:val="374"/>
          <w:marRight w:val="0"/>
          <w:marTop w:val="80"/>
          <w:marBottom w:val="0"/>
          <w:divBdr>
            <w:top w:val="none" w:sz="0" w:space="0" w:color="auto"/>
            <w:left w:val="none" w:sz="0" w:space="0" w:color="auto"/>
            <w:bottom w:val="none" w:sz="0" w:space="0" w:color="auto"/>
            <w:right w:val="none" w:sz="0" w:space="0" w:color="auto"/>
          </w:divBdr>
        </w:div>
      </w:divsChild>
    </w:div>
    <w:div w:id="1619145797">
      <w:bodyDiv w:val="1"/>
      <w:marLeft w:val="0"/>
      <w:marRight w:val="0"/>
      <w:marTop w:val="0"/>
      <w:marBottom w:val="0"/>
      <w:divBdr>
        <w:top w:val="none" w:sz="0" w:space="0" w:color="auto"/>
        <w:left w:val="none" w:sz="0" w:space="0" w:color="auto"/>
        <w:bottom w:val="none" w:sz="0" w:space="0" w:color="auto"/>
        <w:right w:val="none" w:sz="0" w:space="0" w:color="auto"/>
      </w:divBdr>
    </w:div>
    <w:div w:id="1627157409">
      <w:bodyDiv w:val="1"/>
      <w:marLeft w:val="0"/>
      <w:marRight w:val="0"/>
      <w:marTop w:val="0"/>
      <w:marBottom w:val="0"/>
      <w:divBdr>
        <w:top w:val="none" w:sz="0" w:space="0" w:color="auto"/>
        <w:left w:val="none" w:sz="0" w:space="0" w:color="auto"/>
        <w:bottom w:val="none" w:sz="0" w:space="0" w:color="auto"/>
        <w:right w:val="none" w:sz="0" w:space="0" w:color="auto"/>
      </w:divBdr>
    </w:div>
    <w:div w:id="1641878690">
      <w:bodyDiv w:val="1"/>
      <w:marLeft w:val="0"/>
      <w:marRight w:val="0"/>
      <w:marTop w:val="0"/>
      <w:marBottom w:val="0"/>
      <w:divBdr>
        <w:top w:val="none" w:sz="0" w:space="0" w:color="auto"/>
        <w:left w:val="none" w:sz="0" w:space="0" w:color="auto"/>
        <w:bottom w:val="none" w:sz="0" w:space="0" w:color="auto"/>
        <w:right w:val="none" w:sz="0" w:space="0" w:color="auto"/>
      </w:divBdr>
    </w:div>
    <w:div w:id="1753702293">
      <w:bodyDiv w:val="1"/>
      <w:marLeft w:val="0"/>
      <w:marRight w:val="0"/>
      <w:marTop w:val="0"/>
      <w:marBottom w:val="0"/>
      <w:divBdr>
        <w:top w:val="none" w:sz="0" w:space="0" w:color="auto"/>
        <w:left w:val="none" w:sz="0" w:space="0" w:color="auto"/>
        <w:bottom w:val="none" w:sz="0" w:space="0" w:color="auto"/>
        <w:right w:val="none" w:sz="0" w:space="0" w:color="auto"/>
      </w:divBdr>
    </w:div>
    <w:div w:id="1791434339">
      <w:bodyDiv w:val="1"/>
      <w:marLeft w:val="0"/>
      <w:marRight w:val="0"/>
      <w:marTop w:val="0"/>
      <w:marBottom w:val="0"/>
      <w:divBdr>
        <w:top w:val="none" w:sz="0" w:space="0" w:color="auto"/>
        <w:left w:val="none" w:sz="0" w:space="0" w:color="auto"/>
        <w:bottom w:val="none" w:sz="0" w:space="0" w:color="auto"/>
        <w:right w:val="none" w:sz="0" w:space="0" w:color="auto"/>
      </w:divBdr>
    </w:div>
    <w:div w:id="1855459292">
      <w:bodyDiv w:val="1"/>
      <w:marLeft w:val="0"/>
      <w:marRight w:val="0"/>
      <w:marTop w:val="0"/>
      <w:marBottom w:val="0"/>
      <w:divBdr>
        <w:top w:val="none" w:sz="0" w:space="0" w:color="auto"/>
        <w:left w:val="none" w:sz="0" w:space="0" w:color="auto"/>
        <w:bottom w:val="none" w:sz="0" w:space="0" w:color="auto"/>
        <w:right w:val="none" w:sz="0" w:space="0" w:color="auto"/>
      </w:divBdr>
    </w:div>
    <w:div w:id="1940025585">
      <w:bodyDiv w:val="1"/>
      <w:marLeft w:val="0"/>
      <w:marRight w:val="0"/>
      <w:marTop w:val="0"/>
      <w:marBottom w:val="0"/>
      <w:divBdr>
        <w:top w:val="none" w:sz="0" w:space="0" w:color="auto"/>
        <w:left w:val="none" w:sz="0" w:space="0" w:color="auto"/>
        <w:bottom w:val="none" w:sz="0" w:space="0" w:color="auto"/>
        <w:right w:val="none" w:sz="0" w:space="0" w:color="auto"/>
      </w:divBdr>
    </w:div>
    <w:div w:id="1950771455">
      <w:bodyDiv w:val="1"/>
      <w:marLeft w:val="0"/>
      <w:marRight w:val="0"/>
      <w:marTop w:val="0"/>
      <w:marBottom w:val="0"/>
      <w:divBdr>
        <w:top w:val="none" w:sz="0" w:space="0" w:color="auto"/>
        <w:left w:val="none" w:sz="0" w:space="0" w:color="auto"/>
        <w:bottom w:val="none" w:sz="0" w:space="0" w:color="auto"/>
        <w:right w:val="none" w:sz="0" w:space="0" w:color="auto"/>
      </w:divBdr>
      <w:divsChild>
        <w:div w:id="1166171339">
          <w:marLeft w:val="418"/>
          <w:marRight w:val="14"/>
          <w:marTop w:val="107"/>
          <w:marBottom w:val="0"/>
          <w:divBdr>
            <w:top w:val="none" w:sz="0" w:space="0" w:color="auto"/>
            <w:left w:val="none" w:sz="0" w:space="0" w:color="auto"/>
            <w:bottom w:val="none" w:sz="0" w:space="0" w:color="auto"/>
            <w:right w:val="none" w:sz="0" w:space="0" w:color="auto"/>
          </w:divBdr>
        </w:div>
      </w:divsChild>
    </w:div>
    <w:div w:id="1963807694">
      <w:bodyDiv w:val="1"/>
      <w:marLeft w:val="0"/>
      <w:marRight w:val="0"/>
      <w:marTop w:val="0"/>
      <w:marBottom w:val="0"/>
      <w:divBdr>
        <w:top w:val="none" w:sz="0" w:space="0" w:color="auto"/>
        <w:left w:val="none" w:sz="0" w:space="0" w:color="auto"/>
        <w:bottom w:val="none" w:sz="0" w:space="0" w:color="auto"/>
        <w:right w:val="none" w:sz="0" w:space="0" w:color="auto"/>
      </w:divBdr>
      <w:divsChild>
        <w:div w:id="1010838971">
          <w:marLeft w:val="418"/>
          <w:marRight w:val="1022"/>
          <w:marTop w:val="91"/>
          <w:marBottom w:val="0"/>
          <w:divBdr>
            <w:top w:val="none" w:sz="0" w:space="0" w:color="auto"/>
            <w:left w:val="none" w:sz="0" w:space="0" w:color="auto"/>
            <w:bottom w:val="none" w:sz="0" w:space="0" w:color="auto"/>
            <w:right w:val="none" w:sz="0" w:space="0" w:color="auto"/>
          </w:divBdr>
        </w:div>
      </w:divsChild>
    </w:div>
    <w:div w:id="1974364238">
      <w:bodyDiv w:val="1"/>
      <w:marLeft w:val="0"/>
      <w:marRight w:val="0"/>
      <w:marTop w:val="0"/>
      <w:marBottom w:val="0"/>
      <w:divBdr>
        <w:top w:val="none" w:sz="0" w:space="0" w:color="auto"/>
        <w:left w:val="none" w:sz="0" w:space="0" w:color="auto"/>
        <w:bottom w:val="none" w:sz="0" w:space="0" w:color="auto"/>
        <w:right w:val="none" w:sz="0" w:space="0" w:color="auto"/>
      </w:divBdr>
      <w:divsChild>
        <w:div w:id="556168110">
          <w:marLeft w:val="374"/>
          <w:marRight w:val="14"/>
          <w:marTop w:val="20"/>
          <w:marBottom w:val="0"/>
          <w:divBdr>
            <w:top w:val="none" w:sz="0" w:space="0" w:color="auto"/>
            <w:left w:val="none" w:sz="0" w:space="0" w:color="auto"/>
            <w:bottom w:val="none" w:sz="0" w:space="0" w:color="auto"/>
            <w:right w:val="none" w:sz="0" w:space="0" w:color="auto"/>
          </w:divBdr>
        </w:div>
      </w:divsChild>
    </w:div>
    <w:div w:id="2030830125">
      <w:bodyDiv w:val="1"/>
      <w:marLeft w:val="0"/>
      <w:marRight w:val="0"/>
      <w:marTop w:val="0"/>
      <w:marBottom w:val="0"/>
      <w:divBdr>
        <w:top w:val="none" w:sz="0" w:space="0" w:color="auto"/>
        <w:left w:val="none" w:sz="0" w:space="0" w:color="auto"/>
        <w:bottom w:val="none" w:sz="0" w:space="0" w:color="auto"/>
        <w:right w:val="none" w:sz="0" w:space="0" w:color="auto"/>
      </w:divBdr>
    </w:div>
    <w:div w:id="2038845308">
      <w:bodyDiv w:val="1"/>
      <w:marLeft w:val="0"/>
      <w:marRight w:val="0"/>
      <w:marTop w:val="0"/>
      <w:marBottom w:val="0"/>
      <w:divBdr>
        <w:top w:val="none" w:sz="0" w:space="0" w:color="auto"/>
        <w:left w:val="none" w:sz="0" w:space="0" w:color="auto"/>
        <w:bottom w:val="none" w:sz="0" w:space="0" w:color="auto"/>
        <w:right w:val="none" w:sz="0" w:space="0" w:color="auto"/>
      </w:divBdr>
    </w:div>
    <w:div w:id="2110351282">
      <w:bodyDiv w:val="1"/>
      <w:marLeft w:val="0"/>
      <w:marRight w:val="0"/>
      <w:marTop w:val="0"/>
      <w:marBottom w:val="0"/>
      <w:divBdr>
        <w:top w:val="none" w:sz="0" w:space="0" w:color="auto"/>
        <w:left w:val="none" w:sz="0" w:space="0" w:color="auto"/>
        <w:bottom w:val="none" w:sz="0" w:space="0" w:color="auto"/>
        <w:right w:val="none" w:sz="0" w:space="0" w:color="auto"/>
      </w:divBdr>
      <w:divsChild>
        <w:div w:id="1340082894">
          <w:marLeft w:val="418"/>
          <w:marRight w:val="14"/>
          <w:marTop w:val="2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drimasd.org/sites/default/files/Gu%C3%ADa%202023%20v2_%20CONSEJO%20CONSULTIVO%20definitiva.pdf" TargetMode="External"/><Relationship Id="rId18" Type="http://schemas.openxmlformats.org/officeDocument/2006/relationships/hyperlink" Target="https://www.madrimasd.org/sites/default/files/Gu%C3%ADa%202023%20v2_%20CONSEJO%20CONSULTIVO%20definitiva.pdf" TargetMode="External"/><Relationship Id="rId26" Type="http://schemas.openxmlformats.org/officeDocument/2006/relationships/hyperlink" Target="https://www.uah.es/es/conoce-la-uah/compromiso-social/discapacidad/" TargetMode="External"/><Relationship Id="rId39" Type="http://schemas.openxmlformats.org/officeDocument/2006/relationships/fontTable" Target="fontTable.xml"/><Relationship Id="rId21" Type="http://schemas.openxmlformats.org/officeDocument/2006/relationships/hyperlink" Target="https://www.uah.es" TargetMode="External"/><Relationship Id="rId34" Type="http://schemas.openxmlformats.org/officeDocument/2006/relationships/hyperlink" Target="https://www.madrimasd.org/sites/default/files/Gu%C3%ADa%202023%20v2_%20CONSEJO%20CONSULTIVO%20definitiva.pdf" TargetMode="External"/><Relationship Id="rId7" Type="http://schemas.openxmlformats.org/officeDocument/2006/relationships/endnotes" Target="endnotes.xml"/><Relationship Id="rId12" Type="http://schemas.openxmlformats.org/officeDocument/2006/relationships/hyperlink" Target="https://www.boe.es/buscar/act.php?id=BOE-A-2021-15781" TargetMode="External"/><Relationship Id="rId17" Type="http://schemas.openxmlformats.org/officeDocument/2006/relationships/hyperlink" Target="https://www.madrimasd.org/sites/default/files/Gu%C3%ADa%202023%20v2_%20CONSEJO%20CONSULTIVO%20definitiva.pdf" TargetMode="External"/><Relationship Id="rId25" Type="http://schemas.openxmlformats.org/officeDocument/2006/relationships/hyperlink" Target="https://www.uah.es/es/conoce-la-uah/organizacion-y-gobierno/servicios-universitarios/Centro-de-Informacion/" TargetMode="External"/><Relationship Id="rId33" Type="http://schemas.openxmlformats.org/officeDocument/2006/relationships/hyperlink" Target="https://www.madrimasd.org/sites/default/files/Gu%C3%ADa%202023%20v2_%20CONSEJO%20CONSULTIVO%20definitiva.pdf"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adrimasd.org/sites/default/files/Gu%C3%ADa%202023%20v2_%20CONSEJO%20CONSULTIVO%20definitiva.pdf" TargetMode="External"/><Relationship Id="rId20" Type="http://schemas.openxmlformats.org/officeDocument/2006/relationships/hyperlink" Target="https://www.madrimasd.org/sites/default/files/Gu%C3%ADa%202023%20v2_%20CONSEJO%20CONSULTIVO%20definitiva.pdf" TargetMode="External"/><Relationship Id="rId29" Type="http://schemas.openxmlformats.org/officeDocument/2006/relationships/hyperlink" Target="https://www.uah.es/export/sites/uah/es/conoce-la-uah/organizacion-y-gobierno/.galleries/Galeria-Secretaria-General/NORMATIVA-SOBRE-EL-SISTEMA-DE-RECONOCIMIENTO-Y-TRANSFERENCIA-DE-CREDITOS-ACADEMICOS-EN-LOS-MASTERES-UNIVERSITARIO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uniferia2020.easyvirtualfair.com/" TargetMode="External"/><Relationship Id="rId32" Type="http://schemas.openxmlformats.org/officeDocument/2006/relationships/hyperlink" Target="https://www.madrimasd.org/sites/default/files/Gu%C3%ADa%202023%20v2_%20CONSEJO%20CONSULTIVO%20definitiva.pdf" TargetMode="External"/><Relationship Id="rId37" Type="http://schemas.openxmlformats.org/officeDocument/2006/relationships/hyperlink" Target="https://portalcomunicacion.uah.es/"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adrimasd.org/sites/default/files/Gu%C3%ADa%202023%20v2_%20CONSEJO%20CONSULTIVO%20definitiva.pdf" TargetMode="External"/><Relationship Id="rId23" Type="http://schemas.openxmlformats.org/officeDocument/2006/relationships/hyperlink" Target="https://portal.uah.es/portal/page/portal/posgrado/" TargetMode="External"/><Relationship Id="rId28" Type="http://schemas.openxmlformats.org/officeDocument/2006/relationships/hyperlink" Target="http://cvc.cervantes.es/ensenanza/biblioteca_ele/marco/" TargetMode="External"/><Relationship Id="rId36" Type="http://schemas.openxmlformats.org/officeDocument/2006/relationships/hyperlink" Target="https://portal.uah.es/portal/page/portal/posgrado/" TargetMode="External"/><Relationship Id="rId10" Type="http://schemas.openxmlformats.org/officeDocument/2006/relationships/header" Target="header1.xml"/><Relationship Id="rId19" Type="http://schemas.openxmlformats.org/officeDocument/2006/relationships/hyperlink" Target="https://www.madrimasd.org/sites/default/files/Gu%C3%ADa%202023%20v2_%20CONSEJO%20CONSULTIVO%20definitiva.pdf" TargetMode="External"/><Relationship Id="rId31" Type="http://schemas.openxmlformats.org/officeDocument/2006/relationships/hyperlink" Target="https://www.uah.es/es/internacional/" TargetMode="External"/><Relationship Id="rId4" Type="http://schemas.openxmlformats.org/officeDocument/2006/relationships/settings" Target="settings.xml"/><Relationship Id="rId9" Type="http://schemas.openxmlformats.org/officeDocument/2006/relationships/hyperlink" Target="https://en.wikipedia.org/wiki/University_of_Alcal%C3%A1" TargetMode="External"/><Relationship Id="rId14" Type="http://schemas.openxmlformats.org/officeDocument/2006/relationships/hyperlink" Target="https://www.madrimasd.org/sites/default/files/Gu%C3%ADa%202023%20v2_%20CONSEJO%20CONSULTIVO%20definitiva.pdf" TargetMode="External"/><Relationship Id="rId22" Type="http://schemas.openxmlformats.org/officeDocument/2006/relationships/hyperlink" Target="http://portalcomunicacion.uah.es/social-media.html" TargetMode="External"/><Relationship Id="rId27" Type="http://schemas.openxmlformats.org/officeDocument/2006/relationships/hyperlink" Target="https://posgrado.uah.es/es/masteres-universitarios/Oferta/" TargetMode="External"/><Relationship Id="rId30" Type="http://schemas.openxmlformats.org/officeDocument/2006/relationships/hyperlink" Target="https://www.uah.es/export/sites/uah/es/conoce-la-uah/organizacion-y-gobierno/.galleries/Galeria-Secretaria-General/movilidad-estudiantes-internacionales.pdf" TargetMode="External"/><Relationship Id="rId35" Type="http://schemas.openxmlformats.org/officeDocument/2006/relationships/hyperlink" Target="https://gestioncalidad.uah.es/es/sistema-de-garantia-de-calidad/sistema-garantia-de-calidad-uah/" TargetMode="Externa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area.calidad@uah.es" TargetMode="External"/><Relationship Id="rId2" Type="http://schemas.openxmlformats.org/officeDocument/2006/relationships/hyperlink" Target="mailto:area.calidad@uah.es"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6E442-0BF1-467A-9422-3CB919484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22</Pages>
  <Words>7516</Words>
  <Characters>41340</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Plantilla Verificación Máster Universitario</vt:lpstr>
    </vt:vector>
  </TitlesOfParts>
  <Company/>
  <LinksUpToDate>false</LinksUpToDate>
  <CharactersWithSpaces>48759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Verificación Máster Universitario</dc:title>
  <dc:subject/>
  <dc:creator>Unidad Técnica de Calidad</dc:creator>
  <cp:keywords/>
  <dc:description/>
  <cp:lastModifiedBy>Unidad Técnica de Calidad</cp:lastModifiedBy>
  <cp:revision>12</cp:revision>
  <cp:lastPrinted>2020-01-29T08:53:00Z</cp:lastPrinted>
  <dcterms:created xsi:type="dcterms:W3CDTF">2023-09-18T10:38:00Z</dcterms:created>
  <dcterms:modified xsi:type="dcterms:W3CDTF">2023-09-25T10:40:00Z</dcterms:modified>
</cp:coreProperties>
</file>