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2D21B" w14:textId="77777777" w:rsidR="0050271E" w:rsidRDefault="0050271E"/>
    <w:p w14:paraId="3DE889B1" w14:textId="77777777" w:rsidR="004A65C9" w:rsidRDefault="004A65C9" w:rsidP="004A65C9">
      <w:pPr>
        <w:pStyle w:val="Ttulo1"/>
        <w:numPr>
          <w:ilvl w:val="0"/>
          <w:numId w:val="0"/>
        </w:numPr>
        <w:jc w:val="both"/>
      </w:pPr>
      <w:bookmarkStart w:id="0" w:name="_Toc140049877"/>
      <w:r>
        <w:t>ANEXO 1.10 JUSTIFICACIÓN</w:t>
      </w:r>
      <w:bookmarkEnd w:id="0"/>
    </w:p>
    <w:p w14:paraId="1CF721B2" w14:textId="666DEBC9" w:rsidR="004A65C9" w:rsidRPr="00CC53A9" w:rsidRDefault="004A65C9" w:rsidP="004A65C9">
      <w:pPr>
        <w:pStyle w:val="Prrafodelista"/>
        <w:spacing w:before="120" w:after="120" w:line="276" w:lineRule="auto"/>
        <w:ind w:left="284"/>
        <w:jc w:val="both"/>
        <w:rPr>
          <w:rFonts w:eastAsia="Times New Roman" w:cstheme="minorHAnsi"/>
          <w:b/>
          <w:color w:val="000000"/>
          <w:lang w:eastAsia="es-ES"/>
        </w:rPr>
      </w:pPr>
    </w:p>
    <w:p w14:paraId="4FD46DB3" w14:textId="77777777" w:rsidR="004A65C9" w:rsidRDefault="004A65C9" w:rsidP="004A65C9">
      <w:pPr>
        <w:shd w:val="clear" w:color="auto" w:fill="D3BF96"/>
        <w:spacing w:before="120" w:after="120" w:line="240" w:lineRule="auto"/>
        <w:rPr>
          <w:sz w:val="20"/>
          <w:szCs w:val="20"/>
        </w:rPr>
      </w:pPr>
      <w:r w:rsidRPr="00674553">
        <w:rPr>
          <w:sz w:val="20"/>
          <w:szCs w:val="20"/>
        </w:rPr>
        <w:t>Se debe justificar brevemente el Interés académico, científico, profesional y social de las titulaciones, destacando por su especial interés la incardinación del título en la estrategia de la universidad, su contexto y, sobre todo, la capacidad para alcanzar los resultados que se plantean.</w:t>
      </w:r>
    </w:p>
    <w:p w14:paraId="2381432C" w14:textId="76AEC3BF" w:rsidR="004A65C9" w:rsidRDefault="004A65C9" w:rsidP="004A65C9">
      <w:pPr>
        <w:shd w:val="clear" w:color="auto" w:fill="D3BF96"/>
        <w:spacing w:before="120" w:after="120" w:line="240" w:lineRule="auto"/>
        <w:rPr>
          <w:sz w:val="20"/>
          <w:szCs w:val="20"/>
        </w:rPr>
      </w:pPr>
      <w:r w:rsidRPr="00C21935">
        <w:rPr>
          <w:sz w:val="20"/>
          <w:szCs w:val="20"/>
        </w:rPr>
        <w:t>Ha de justificarse también que la modalidad de enseñanza elegida (presencial, híbrida, virtual, bilingüe, dual, etc.) posibilita la adquisición de los resultados de la formación y del aprendizaje</w:t>
      </w:r>
      <w:bookmarkStart w:id="1" w:name="_Hlk146524181"/>
      <w:r>
        <w:rPr>
          <w:sz w:val="20"/>
          <w:szCs w:val="20"/>
        </w:rPr>
        <w:t xml:space="preserve">, </w:t>
      </w:r>
      <w:r w:rsidRPr="004A65C9">
        <w:rPr>
          <w:sz w:val="20"/>
          <w:szCs w:val="20"/>
        </w:rPr>
        <w:t>especialmente si se tratara de titulaciones con fuerte contenido práctico y experimental</w:t>
      </w:r>
      <w:r>
        <w:rPr>
          <w:sz w:val="20"/>
          <w:szCs w:val="20"/>
        </w:rPr>
        <w:t>.</w:t>
      </w:r>
      <w:bookmarkEnd w:id="1"/>
    </w:p>
    <w:p w14:paraId="56586FA4" w14:textId="006648A0" w:rsidR="004A65C9" w:rsidRDefault="004A65C9" w:rsidP="004A65C9">
      <w:pPr>
        <w:shd w:val="clear" w:color="auto" w:fill="D3BF96"/>
        <w:spacing w:before="120" w:after="120" w:line="240" w:lineRule="auto"/>
        <w:rPr>
          <w:sz w:val="20"/>
          <w:szCs w:val="20"/>
        </w:rPr>
      </w:pPr>
      <w:r w:rsidRPr="004A65C9">
        <w:rPr>
          <w:sz w:val="20"/>
          <w:szCs w:val="20"/>
        </w:rPr>
        <w:t>Los títulos propuestos han de ser suficientemente diferentes (en resultados de aprendizaje y contenidos del plan de estudios) de otros de la universidad solicitante.</w:t>
      </w:r>
    </w:p>
    <w:p w14:paraId="30FAABFA" w14:textId="77777777" w:rsidR="004A65C9" w:rsidRPr="006C74F7" w:rsidRDefault="004A65C9" w:rsidP="004A65C9">
      <w:pPr>
        <w:shd w:val="clear" w:color="auto" w:fill="D3BF96"/>
        <w:spacing w:before="120" w:after="120" w:line="276" w:lineRule="auto"/>
        <w:jc w:val="both"/>
        <w:rPr>
          <w:bCs/>
          <w:sz w:val="20"/>
          <w:szCs w:val="20"/>
        </w:rPr>
      </w:pPr>
      <w:r w:rsidRPr="006C74F7">
        <w:rPr>
          <w:bCs/>
          <w:sz w:val="20"/>
          <w:szCs w:val="20"/>
        </w:rPr>
        <w:t>Los grados que habilitan a ejercer profesiones reguladas deben señalar expresamente que se ajustan a las normas vigentes específicas sobre esas titulaciones. No necesitan argumentar su interés académico, investigador o profesional, como el resto de las titulaciones, salvo cuando presenten novedades de enfoque o especialización.</w:t>
      </w:r>
    </w:p>
    <w:p w14:paraId="1BA46A1E" w14:textId="77777777" w:rsidR="004A65C9" w:rsidRDefault="004A65C9" w:rsidP="004A65C9">
      <w:pPr>
        <w:shd w:val="clear" w:color="auto" w:fill="D3BF96"/>
        <w:spacing w:before="120" w:after="120" w:line="276" w:lineRule="auto"/>
        <w:jc w:val="both"/>
        <w:rPr>
          <w:bCs/>
          <w:sz w:val="20"/>
          <w:szCs w:val="20"/>
        </w:rPr>
      </w:pPr>
      <w:r w:rsidRPr="006C74F7">
        <w:rPr>
          <w:bCs/>
          <w:sz w:val="20"/>
          <w:szCs w:val="20"/>
        </w:rPr>
        <w:t>Las propuestas de grado que no habilitan para una profesión regulada, pero sí son requisito imprescindible de acceso a un máster que habilita para ello, deben justificar cómo la formación propuesta cumple los requisitos de entrada que establece ese máster.</w:t>
      </w:r>
    </w:p>
    <w:p w14:paraId="0D87C1A4" w14:textId="77777777" w:rsidR="004A65C9" w:rsidRPr="00C21935" w:rsidRDefault="004A65C9" w:rsidP="004A65C9">
      <w:pPr>
        <w:shd w:val="clear" w:color="auto" w:fill="D3BF96"/>
        <w:spacing w:before="120" w:after="120" w:line="240" w:lineRule="auto"/>
        <w:rPr>
          <w:sz w:val="20"/>
          <w:szCs w:val="20"/>
        </w:rPr>
      </w:pPr>
      <w:r w:rsidRPr="00C21935">
        <w:rPr>
          <w:sz w:val="20"/>
          <w:szCs w:val="20"/>
        </w:rPr>
        <w:t xml:space="preserve">En el PDF de este criterio debe incluirse de forma adicional otra información como: </w:t>
      </w:r>
    </w:p>
    <w:p w14:paraId="2C1C61A8" w14:textId="77777777" w:rsidR="004A65C9" w:rsidRPr="00C21935" w:rsidRDefault="004A65C9" w:rsidP="004A65C9">
      <w:pPr>
        <w:shd w:val="clear" w:color="auto" w:fill="D3BF96"/>
        <w:spacing w:before="120" w:after="120" w:line="240" w:lineRule="auto"/>
        <w:rPr>
          <w:sz w:val="20"/>
          <w:szCs w:val="20"/>
        </w:rPr>
      </w:pPr>
      <w:r w:rsidRPr="00C21935">
        <w:rPr>
          <w:sz w:val="20"/>
          <w:szCs w:val="20"/>
        </w:rPr>
        <w:t xml:space="preserve">- Los ECTS de matrícula mínima y máxima necesarios según curso y tipo de matrícula (tiempo completo/tiempo parcial) </w:t>
      </w:r>
    </w:p>
    <w:p w14:paraId="57DB42E5" w14:textId="77777777" w:rsidR="004A65C9" w:rsidRPr="00C21935" w:rsidRDefault="004A65C9" w:rsidP="004A65C9">
      <w:pPr>
        <w:shd w:val="clear" w:color="auto" w:fill="D3BF96"/>
        <w:spacing w:before="120" w:after="120" w:line="240" w:lineRule="auto"/>
        <w:rPr>
          <w:sz w:val="20"/>
          <w:szCs w:val="20"/>
        </w:rPr>
      </w:pPr>
      <w:r w:rsidRPr="00C21935">
        <w:rPr>
          <w:sz w:val="20"/>
          <w:szCs w:val="20"/>
        </w:rPr>
        <w:t xml:space="preserve">- Mayor detalle de los perfiles de egreso del título, si fuese necesario </w:t>
      </w:r>
    </w:p>
    <w:p w14:paraId="11A2355E" w14:textId="77777777" w:rsidR="004A65C9" w:rsidRPr="00C21935" w:rsidRDefault="004A65C9" w:rsidP="004A65C9">
      <w:pPr>
        <w:shd w:val="clear" w:color="auto" w:fill="D3BF96"/>
        <w:spacing w:before="120" w:after="120" w:line="240" w:lineRule="auto"/>
        <w:rPr>
          <w:bCs/>
          <w:i/>
          <w:iCs/>
          <w:sz w:val="20"/>
          <w:szCs w:val="20"/>
        </w:rPr>
      </w:pPr>
      <w:r w:rsidRPr="00C21935">
        <w:rPr>
          <w:sz w:val="20"/>
          <w:szCs w:val="20"/>
        </w:rPr>
        <w:t xml:space="preserve"> </w:t>
      </w:r>
      <w:r w:rsidRPr="004A65C9">
        <w:rPr>
          <w:b/>
          <w:i/>
          <w:iCs/>
          <w:sz w:val="20"/>
          <w:szCs w:val="20"/>
        </w:rPr>
        <w:t>Hay que tener en cuenta la información aprobada en la solicitud del informe preceptivo</w:t>
      </w:r>
      <w:r w:rsidRPr="00C21935">
        <w:rPr>
          <w:bCs/>
          <w:i/>
          <w:iCs/>
          <w:sz w:val="20"/>
          <w:szCs w:val="20"/>
        </w:rPr>
        <w:t>.</w:t>
      </w:r>
    </w:p>
    <w:p w14:paraId="0FDA80F6" w14:textId="05F37CE0" w:rsidR="004A65C9" w:rsidRDefault="004A65C9" w:rsidP="004A65C9">
      <w:pPr>
        <w:shd w:val="clear" w:color="auto" w:fill="D3BF96"/>
        <w:spacing w:before="120" w:after="240" w:line="276" w:lineRule="auto"/>
        <w:rPr>
          <w:rStyle w:val="Textoennegrita"/>
          <w:b w:val="0"/>
        </w:rPr>
      </w:pPr>
      <w:r>
        <w:rPr>
          <w:sz w:val="20"/>
          <w:szCs w:val="20"/>
        </w:rPr>
        <w:t>Para cumplimentar este apartado</w:t>
      </w:r>
      <w:r w:rsidRPr="009C62FA">
        <w:rPr>
          <w:sz w:val="20"/>
        </w:rPr>
        <w:t xml:space="preserve"> </w:t>
      </w:r>
      <w:r>
        <w:rPr>
          <w:sz w:val="20"/>
        </w:rPr>
        <w:t>v</w:t>
      </w:r>
      <w:r w:rsidRPr="00F64B8E">
        <w:rPr>
          <w:sz w:val="20"/>
        </w:rPr>
        <w:t>éase</w:t>
      </w:r>
      <w:r>
        <w:rPr>
          <w:sz w:val="20"/>
        </w:rPr>
        <w:t xml:space="preserve"> la</w:t>
      </w:r>
      <w:r w:rsidRPr="00F64B8E">
        <w:rPr>
          <w:sz w:val="20"/>
        </w:rPr>
        <w:t xml:space="preserve"> </w:t>
      </w:r>
      <w:hyperlink r:id="rId8" w:history="1">
        <w:r w:rsidRPr="00674553">
          <w:rPr>
            <w:rStyle w:val="Hipervnculo"/>
            <w:b/>
            <w:bCs/>
            <w:sz w:val="20"/>
            <w:szCs w:val="20"/>
          </w:rPr>
          <w:t>Guía para la verificación y modificación (pág. 19)</w:t>
        </w:r>
      </w:hyperlink>
      <w:r w:rsidRPr="00A95D6C">
        <w:rPr>
          <w:sz w:val="20"/>
          <w:szCs w:val="20"/>
        </w:rPr>
        <w:t xml:space="preserve"> </w:t>
      </w:r>
    </w:p>
    <w:p w14:paraId="4C9228AB" w14:textId="1024AC67" w:rsidR="004A65C9" w:rsidRPr="00511C89" w:rsidRDefault="004A65C9" w:rsidP="00511C89">
      <w:pPr>
        <w:spacing w:before="120" w:after="120" w:line="240" w:lineRule="auto"/>
        <w:jc w:val="both"/>
        <w:rPr>
          <w:rStyle w:val="Textoennegrita"/>
          <w:b w:val="0"/>
          <w:bCs w:val="0"/>
        </w:rPr>
      </w:pPr>
      <w:r w:rsidRPr="00511C89">
        <w:rPr>
          <w:b/>
          <w:bCs/>
        </w:rPr>
        <w:t>Interés académico, científico, profesional y social</w:t>
      </w:r>
    </w:p>
    <w:p w14:paraId="1E2F1704" w14:textId="77777777" w:rsidR="004A65C9" w:rsidRPr="004A65C9" w:rsidRDefault="004A65C9" w:rsidP="00511C89">
      <w:pPr>
        <w:pStyle w:val="Prrafodelista"/>
        <w:spacing w:before="120" w:after="120" w:line="240" w:lineRule="auto"/>
        <w:ind w:left="0"/>
        <w:jc w:val="both"/>
        <w:rPr>
          <w:rStyle w:val="Textoennegrita"/>
          <w:b w:val="0"/>
        </w:rPr>
      </w:pPr>
    </w:p>
    <w:p w14:paraId="0F92C7B4" w14:textId="77777777" w:rsidR="004A65C9" w:rsidRPr="004A65C9" w:rsidRDefault="004A65C9" w:rsidP="00511C89">
      <w:pPr>
        <w:pStyle w:val="Prrafodelista"/>
        <w:spacing w:before="120" w:after="120" w:line="240" w:lineRule="auto"/>
        <w:ind w:left="0"/>
        <w:jc w:val="both"/>
        <w:rPr>
          <w:rStyle w:val="Textoennegrita"/>
          <w:b w:val="0"/>
        </w:rPr>
      </w:pPr>
    </w:p>
    <w:p w14:paraId="1A9B0FFB" w14:textId="77777777" w:rsidR="004A65C9" w:rsidRPr="004A65C9" w:rsidRDefault="004A65C9" w:rsidP="00511C89">
      <w:pPr>
        <w:pStyle w:val="Prrafodelista"/>
        <w:spacing w:before="120" w:after="120" w:line="240" w:lineRule="auto"/>
        <w:ind w:left="0"/>
        <w:jc w:val="both"/>
        <w:rPr>
          <w:rStyle w:val="Textoennegrita"/>
          <w:b w:val="0"/>
        </w:rPr>
      </w:pPr>
    </w:p>
    <w:p w14:paraId="71866C60" w14:textId="77777777" w:rsidR="004A65C9" w:rsidRPr="004A65C9" w:rsidRDefault="004A65C9" w:rsidP="00511C89">
      <w:pPr>
        <w:pStyle w:val="Prrafodelista"/>
        <w:spacing w:before="120" w:after="120" w:line="240" w:lineRule="auto"/>
        <w:ind w:left="0"/>
        <w:jc w:val="both"/>
        <w:rPr>
          <w:rStyle w:val="Textoennegrita"/>
          <w:b w:val="0"/>
        </w:rPr>
      </w:pPr>
    </w:p>
    <w:p w14:paraId="791852B7" w14:textId="77777777" w:rsidR="004A65C9" w:rsidRPr="004A65C9" w:rsidRDefault="004A65C9" w:rsidP="00511C89">
      <w:pPr>
        <w:pStyle w:val="Prrafodelista"/>
        <w:spacing w:before="120" w:after="120" w:line="240" w:lineRule="auto"/>
        <w:ind w:left="0"/>
        <w:jc w:val="both"/>
        <w:rPr>
          <w:rStyle w:val="Textoennegrita"/>
          <w:b w:val="0"/>
        </w:rPr>
      </w:pPr>
    </w:p>
    <w:p w14:paraId="300D82E9" w14:textId="77777777" w:rsidR="004A65C9" w:rsidRPr="004A65C9" w:rsidRDefault="004A65C9" w:rsidP="00511C89">
      <w:pPr>
        <w:pStyle w:val="Prrafodelista"/>
        <w:spacing w:before="120" w:after="120" w:line="240" w:lineRule="auto"/>
        <w:ind w:left="0"/>
        <w:jc w:val="both"/>
        <w:rPr>
          <w:rStyle w:val="Textoennegrita"/>
          <w:b w:val="0"/>
        </w:rPr>
      </w:pPr>
    </w:p>
    <w:p w14:paraId="42915EF4" w14:textId="16B111E1" w:rsidR="004A65C9" w:rsidRPr="00511C89" w:rsidRDefault="004A65C9" w:rsidP="00511C89">
      <w:pPr>
        <w:spacing w:before="120" w:after="120" w:line="240" w:lineRule="auto"/>
        <w:jc w:val="both"/>
        <w:rPr>
          <w:rStyle w:val="Textoennegrita"/>
          <w:b w:val="0"/>
          <w:bCs w:val="0"/>
        </w:rPr>
      </w:pPr>
      <w:r w:rsidRPr="00511C89">
        <w:rPr>
          <w:b/>
          <w:bCs/>
        </w:rPr>
        <w:t>Justificación de que la modalidad de enseñanza elegida posibilita la adquisición de los resultados de la formación y del aprendizaje</w:t>
      </w:r>
    </w:p>
    <w:p w14:paraId="0B1DE76F" w14:textId="77777777" w:rsidR="004A65C9" w:rsidRPr="004A65C9" w:rsidRDefault="004A65C9" w:rsidP="00511C89">
      <w:pPr>
        <w:pStyle w:val="Prrafodelista"/>
        <w:spacing w:before="120" w:after="120" w:line="240" w:lineRule="auto"/>
        <w:ind w:left="0"/>
        <w:jc w:val="both"/>
        <w:rPr>
          <w:rStyle w:val="Textoennegrita"/>
          <w:b w:val="0"/>
        </w:rPr>
      </w:pPr>
    </w:p>
    <w:p w14:paraId="79C6C3FD" w14:textId="77777777" w:rsidR="004A65C9" w:rsidRDefault="004A65C9" w:rsidP="00511C89">
      <w:pPr>
        <w:pStyle w:val="Prrafodelista"/>
        <w:spacing w:before="120" w:after="120" w:line="240" w:lineRule="auto"/>
        <w:ind w:left="0"/>
        <w:jc w:val="both"/>
        <w:rPr>
          <w:rStyle w:val="Textoennegrita"/>
          <w:b w:val="0"/>
        </w:rPr>
      </w:pPr>
    </w:p>
    <w:p w14:paraId="650A136B" w14:textId="77777777" w:rsidR="004A65C9" w:rsidRDefault="004A65C9" w:rsidP="00511C89">
      <w:pPr>
        <w:pStyle w:val="Prrafodelista"/>
        <w:spacing w:before="120" w:after="120" w:line="240" w:lineRule="auto"/>
        <w:ind w:left="0"/>
        <w:jc w:val="both"/>
        <w:rPr>
          <w:rStyle w:val="Textoennegrita"/>
          <w:b w:val="0"/>
        </w:rPr>
      </w:pPr>
    </w:p>
    <w:p w14:paraId="49C0CD66" w14:textId="77777777" w:rsidR="004A65C9" w:rsidRDefault="004A65C9" w:rsidP="00511C89">
      <w:pPr>
        <w:pStyle w:val="Prrafodelista"/>
        <w:spacing w:before="120" w:after="120" w:line="240" w:lineRule="auto"/>
        <w:ind w:left="0"/>
        <w:jc w:val="both"/>
        <w:rPr>
          <w:rStyle w:val="Textoennegrita"/>
          <w:b w:val="0"/>
        </w:rPr>
      </w:pPr>
    </w:p>
    <w:p w14:paraId="0494AB42" w14:textId="77777777" w:rsidR="004A65C9" w:rsidRDefault="004A65C9" w:rsidP="00511C89">
      <w:pPr>
        <w:pStyle w:val="Prrafodelista"/>
        <w:spacing w:before="120" w:after="120" w:line="240" w:lineRule="auto"/>
        <w:ind w:left="0"/>
        <w:jc w:val="both"/>
        <w:rPr>
          <w:rStyle w:val="Textoennegrita"/>
          <w:b w:val="0"/>
        </w:rPr>
      </w:pPr>
    </w:p>
    <w:p w14:paraId="567AB75A" w14:textId="77777777" w:rsidR="004A65C9" w:rsidRDefault="004A65C9" w:rsidP="00511C89">
      <w:pPr>
        <w:pStyle w:val="Prrafodelista"/>
        <w:spacing w:before="120" w:after="120" w:line="240" w:lineRule="auto"/>
        <w:ind w:left="0"/>
        <w:jc w:val="both"/>
        <w:rPr>
          <w:rStyle w:val="Textoennegrita"/>
          <w:b w:val="0"/>
        </w:rPr>
      </w:pPr>
    </w:p>
    <w:p w14:paraId="16ABFEE4" w14:textId="77777777" w:rsidR="004A65C9" w:rsidRPr="00511C89" w:rsidRDefault="004A65C9" w:rsidP="00511C89">
      <w:pPr>
        <w:spacing w:before="120" w:after="120" w:line="276" w:lineRule="auto"/>
        <w:jc w:val="both"/>
        <w:rPr>
          <w:b/>
          <w:bCs/>
        </w:rPr>
      </w:pPr>
      <w:r w:rsidRPr="00511C89">
        <w:rPr>
          <w:b/>
          <w:bCs/>
        </w:rPr>
        <w:lastRenderedPageBreak/>
        <w:t>ECTS de matrícula mínima y máxima</w:t>
      </w:r>
    </w:p>
    <w:p w14:paraId="0E6D7E94" w14:textId="47505BEE" w:rsidR="00CC4200" w:rsidRPr="00A054C7" w:rsidRDefault="00CC4200" w:rsidP="00517988">
      <w:pPr>
        <w:pStyle w:val="Prrafodelista"/>
        <w:spacing w:before="120" w:after="120" w:line="276" w:lineRule="auto"/>
        <w:jc w:val="both"/>
        <w:rPr>
          <w:b/>
          <w:bCs/>
        </w:rPr>
      </w:pPr>
    </w:p>
    <w:tbl>
      <w:tblPr>
        <w:tblStyle w:val="Tablaconcuadrcu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96"/>
        <w:gridCol w:w="1560"/>
        <w:gridCol w:w="1701"/>
        <w:gridCol w:w="1701"/>
        <w:gridCol w:w="1836"/>
      </w:tblGrid>
      <w:tr w:rsidR="004A65C9" w:rsidRPr="00930B79" w14:paraId="2B76E6C9" w14:textId="77777777" w:rsidTr="00C53C21">
        <w:tc>
          <w:tcPr>
            <w:tcW w:w="1696" w:type="dxa"/>
            <w:vMerge w:val="restart"/>
            <w:tcBorders>
              <w:top w:val="nil"/>
              <w:left w:val="nil"/>
              <w:bottom w:val="single" w:sz="4" w:space="0" w:color="808080" w:themeColor="background1" w:themeShade="80"/>
              <w:right w:val="single" w:sz="4" w:space="0" w:color="808080" w:themeColor="background1" w:themeShade="80"/>
            </w:tcBorders>
          </w:tcPr>
          <w:p w14:paraId="5F5E207B" w14:textId="77777777" w:rsidR="004A65C9" w:rsidRPr="00930B79" w:rsidRDefault="004A65C9" w:rsidP="00C53C21">
            <w:pPr>
              <w:pStyle w:val="Prrafodelista"/>
              <w:ind w:left="0"/>
              <w:rPr>
                <w:sz w:val="20"/>
                <w:szCs w:val="20"/>
              </w:rPr>
            </w:pPr>
          </w:p>
        </w:tc>
        <w:tc>
          <w:tcPr>
            <w:tcW w:w="326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46AD"/>
            <w:hideMark/>
          </w:tcPr>
          <w:p w14:paraId="3910FC9B" w14:textId="77777777" w:rsidR="004A65C9" w:rsidRPr="00930B79" w:rsidRDefault="004A65C9" w:rsidP="00C53C21">
            <w:pPr>
              <w:pStyle w:val="Prrafodelista"/>
              <w:ind w:left="0"/>
              <w:jc w:val="center"/>
              <w:rPr>
                <w:b/>
                <w:bCs/>
                <w:color w:val="FFFFFF" w:themeColor="background1"/>
                <w:sz w:val="20"/>
                <w:szCs w:val="20"/>
              </w:rPr>
            </w:pPr>
            <w:r w:rsidRPr="00930B79">
              <w:rPr>
                <w:b/>
                <w:bCs/>
                <w:color w:val="FFFFFF" w:themeColor="background1"/>
                <w:sz w:val="20"/>
                <w:szCs w:val="20"/>
              </w:rPr>
              <w:t>Tiempo completo</w:t>
            </w:r>
          </w:p>
        </w:tc>
        <w:tc>
          <w:tcPr>
            <w:tcW w:w="353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46AD"/>
            <w:hideMark/>
          </w:tcPr>
          <w:p w14:paraId="5BB78BB1" w14:textId="77777777" w:rsidR="004A65C9" w:rsidRPr="00930B79" w:rsidRDefault="004A65C9" w:rsidP="00C53C21">
            <w:pPr>
              <w:pStyle w:val="Prrafodelista"/>
              <w:ind w:left="0"/>
              <w:jc w:val="center"/>
              <w:rPr>
                <w:b/>
                <w:bCs/>
                <w:color w:val="FFFFFF" w:themeColor="background1"/>
                <w:sz w:val="20"/>
                <w:szCs w:val="20"/>
              </w:rPr>
            </w:pPr>
            <w:r w:rsidRPr="00930B79">
              <w:rPr>
                <w:b/>
                <w:bCs/>
                <w:color w:val="FFFFFF" w:themeColor="background1"/>
                <w:sz w:val="20"/>
                <w:szCs w:val="20"/>
              </w:rPr>
              <w:t>Tiempo parcial</w:t>
            </w:r>
          </w:p>
        </w:tc>
      </w:tr>
      <w:tr w:rsidR="004A65C9" w:rsidRPr="00930B79" w14:paraId="27B78263" w14:textId="77777777" w:rsidTr="00C53C21">
        <w:tc>
          <w:tcPr>
            <w:tcW w:w="0" w:type="auto"/>
            <w:vMerge/>
            <w:tcBorders>
              <w:top w:val="nil"/>
              <w:left w:val="nil"/>
              <w:bottom w:val="single" w:sz="4" w:space="0" w:color="808080" w:themeColor="background1" w:themeShade="80"/>
              <w:right w:val="single" w:sz="4" w:space="0" w:color="808080" w:themeColor="background1" w:themeShade="80"/>
            </w:tcBorders>
            <w:vAlign w:val="center"/>
            <w:hideMark/>
          </w:tcPr>
          <w:p w14:paraId="0B806C90" w14:textId="77777777" w:rsidR="004A65C9" w:rsidRPr="00930B79" w:rsidRDefault="004A65C9" w:rsidP="00C53C21">
            <w:pPr>
              <w:rPr>
                <w:sz w:val="20"/>
                <w:szCs w:val="20"/>
              </w:rPr>
            </w:pPr>
          </w:p>
        </w:tc>
        <w:tc>
          <w:tcPr>
            <w:tcW w:w="15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58D184FC" w14:textId="77777777" w:rsidR="004A65C9" w:rsidRPr="00930B79" w:rsidRDefault="004A65C9" w:rsidP="00C53C21">
            <w:pPr>
              <w:pStyle w:val="Prrafodelista"/>
              <w:ind w:left="0"/>
              <w:jc w:val="center"/>
              <w:rPr>
                <w:sz w:val="20"/>
                <w:szCs w:val="20"/>
              </w:rPr>
            </w:pPr>
            <w:r w:rsidRPr="00930B79">
              <w:rPr>
                <w:sz w:val="20"/>
                <w:szCs w:val="20"/>
              </w:rPr>
              <w:t>ECTS matrícula mínima</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78E7ABFB" w14:textId="77777777" w:rsidR="004A65C9" w:rsidRPr="00930B79" w:rsidRDefault="004A65C9" w:rsidP="00C53C21">
            <w:pPr>
              <w:pStyle w:val="Prrafodelista"/>
              <w:ind w:left="0"/>
              <w:jc w:val="center"/>
              <w:rPr>
                <w:sz w:val="20"/>
                <w:szCs w:val="20"/>
              </w:rPr>
            </w:pPr>
            <w:r w:rsidRPr="00930B79">
              <w:rPr>
                <w:sz w:val="20"/>
                <w:szCs w:val="20"/>
              </w:rPr>
              <w:t>ECTS matrícula máxima</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6ABDC6B9" w14:textId="77777777" w:rsidR="004A65C9" w:rsidRPr="00930B79" w:rsidRDefault="004A65C9" w:rsidP="00C53C21">
            <w:pPr>
              <w:pStyle w:val="Prrafodelista"/>
              <w:ind w:left="0"/>
              <w:jc w:val="center"/>
              <w:rPr>
                <w:sz w:val="20"/>
                <w:szCs w:val="20"/>
              </w:rPr>
            </w:pPr>
            <w:r w:rsidRPr="00930B79">
              <w:rPr>
                <w:sz w:val="20"/>
                <w:szCs w:val="20"/>
              </w:rPr>
              <w:t>ECTS matrícula mínima</w:t>
            </w:r>
          </w:p>
        </w:tc>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0D7DA1DE" w14:textId="77777777" w:rsidR="004A65C9" w:rsidRPr="00930B79" w:rsidRDefault="004A65C9" w:rsidP="00C53C21">
            <w:pPr>
              <w:pStyle w:val="Prrafodelista"/>
              <w:ind w:left="0"/>
              <w:jc w:val="center"/>
              <w:rPr>
                <w:sz w:val="20"/>
                <w:szCs w:val="20"/>
              </w:rPr>
            </w:pPr>
            <w:r w:rsidRPr="00930B79">
              <w:rPr>
                <w:sz w:val="20"/>
                <w:szCs w:val="20"/>
              </w:rPr>
              <w:t>ECTS matrícula máxima</w:t>
            </w:r>
          </w:p>
        </w:tc>
      </w:tr>
      <w:tr w:rsidR="004A65C9" w:rsidRPr="00930B79" w14:paraId="0EE053B6" w14:textId="77777777" w:rsidTr="00C53C21">
        <w:tc>
          <w:tcPr>
            <w:tcW w:w="16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4611E768" w14:textId="77777777" w:rsidR="004A65C9" w:rsidRPr="00930B79" w:rsidRDefault="004A65C9" w:rsidP="00C53C21">
            <w:pPr>
              <w:pStyle w:val="Prrafodelista"/>
              <w:ind w:left="0"/>
              <w:rPr>
                <w:sz w:val="20"/>
                <w:szCs w:val="20"/>
              </w:rPr>
            </w:pPr>
            <w:r w:rsidRPr="00930B79">
              <w:rPr>
                <w:sz w:val="20"/>
                <w:szCs w:val="20"/>
              </w:rPr>
              <w:t>Primer curso</w:t>
            </w:r>
          </w:p>
        </w:tc>
        <w:tc>
          <w:tcPr>
            <w:tcW w:w="15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7E759A6" w14:textId="77777777" w:rsidR="004A65C9" w:rsidRPr="00930B79" w:rsidRDefault="004A65C9" w:rsidP="00C53C21">
            <w:pPr>
              <w:shd w:val="clear" w:color="auto" w:fill="FFFFFF"/>
              <w:spacing w:before="120" w:after="48"/>
              <w:ind w:left="-98"/>
              <w:jc w:val="center"/>
              <w:rPr>
                <w:rFonts w:eastAsia="Times New Roman" w:cstheme="minorHAnsi"/>
                <w:sz w:val="20"/>
                <w:szCs w:val="20"/>
                <w:lang w:eastAsia="es-ES"/>
              </w:rPr>
            </w:pPr>
            <w:r w:rsidRPr="00930B79">
              <w:rPr>
                <w:rFonts w:eastAsia="Times New Roman" w:cstheme="minorHAnsi"/>
                <w:sz w:val="20"/>
                <w:szCs w:val="20"/>
                <w:lang w:eastAsia="es-ES"/>
              </w:rPr>
              <w:t>60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166F91D" w14:textId="71E1D0E0" w:rsidR="004A65C9" w:rsidRPr="00930B79" w:rsidRDefault="004A65C9" w:rsidP="00C53C21">
            <w:pPr>
              <w:shd w:val="clear" w:color="auto" w:fill="FFFFFF"/>
              <w:spacing w:before="120" w:after="48"/>
              <w:jc w:val="center"/>
              <w:rPr>
                <w:rFonts w:eastAsia="Times New Roman" w:cstheme="minorHAnsi"/>
                <w:sz w:val="20"/>
                <w:szCs w:val="20"/>
                <w:lang w:eastAsia="es-ES"/>
              </w:rPr>
            </w:pPr>
            <w:r w:rsidRPr="00930B79">
              <w:rPr>
                <w:rFonts w:eastAsia="Times New Roman" w:cstheme="minorHAnsi"/>
                <w:sz w:val="20"/>
                <w:szCs w:val="20"/>
                <w:lang w:eastAsia="es-ES"/>
              </w:rPr>
              <w:t>60</w:t>
            </w:r>
            <w:r w:rsidR="003B3661">
              <w:rPr>
                <w:rFonts w:eastAsia="Times New Roman" w:cstheme="minorHAnsi"/>
                <w:sz w:val="20"/>
                <w:szCs w:val="20"/>
                <w:lang w:eastAsia="es-ES"/>
              </w:rPr>
              <w:t>*</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66FB623" w14:textId="58DFA0BC" w:rsidR="004A65C9" w:rsidRPr="00930B79" w:rsidRDefault="005E2AC5" w:rsidP="00C53C21">
            <w:pPr>
              <w:shd w:val="clear" w:color="auto" w:fill="FFFFFF"/>
              <w:spacing w:before="120" w:after="48"/>
              <w:jc w:val="center"/>
              <w:rPr>
                <w:rFonts w:eastAsia="Times New Roman" w:cstheme="minorHAnsi"/>
                <w:sz w:val="20"/>
                <w:szCs w:val="20"/>
                <w:lang w:eastAsia="es-ES"/>
              </w:rPr>
            </w:pPr>
            <w:r>
              <w:rPr>
                <w:rFonts w:eastAsia="Times New Roman" w:cstheme="minorHAnsi"/>
                <w:sz w:val="20"/>
                <w:szCs w:val="20"/>
                <w:lang w:eastAsia="es-ES"/>
              </w:rPr>
              <w:t>No fijado</w:t>
            </w:r>
          </w:p>
        </w:tc>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6AB2612" w14:textId="77777777" w:rsidR="004A65C9" w:rsidRPr="00930B79" w:rsidRDefault="004A65C9" w:rsidP="00C53C21">
            <w:pPr>
              <w:shd w:val="clear" w:color="auto" w:fill="FFFFFF"/>
              <w:spacing w:before="120" w:after="48"/>
              <w:ind w:left="-101"/>
              <w:jc w:val="center"/>
              <w:rPr>
                <w:rFonts w:eastAsia="Times New Roman" w:cstheme="minorHAnsi"/>
                <w:sz w:val="20"/>
                <w:szCs w:val="20"/>
                <w:lang w:eastAsia="es-ES"/>
              </w:rPr>
            </w:pPr>
            <w:r>
              <w:rPr>
                <w:rFonts w:eastAsia="Times New Roman" w:cstheme="minorHAnsi"/>
                <w:sz w:val="20"/>
                <w:szCs w:val="20"/>
                <w:lang w:eastAsia="es-ES"/>
              </w:rPr>
              <w:t>48</w:t>
            </w:r>
          </w:p>
        </w:tc>
      </w:tr>
      <w:tr w:rsidR="004A65C9" w:rsidRPr="00930B79" w14:paraId="5F58DDF8" w14:textId="77777777" w:rsidTr="00C53C21">
        <w:tc>
          <w:tcPr>
            <w:tcW w:w="16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4EF8386B" w14:textId="77777777" w:rsidR="004A65C9" w:rsidRPr="00930B79" w:rsidRDefault="004A65C9" w:rsidP="00C53C21">
            <w:pPr>
              <w:pStyle w:val="Prrafodelista"/>
              <w:ind w:left="0"/>
              <w:rPr>
                <w:sz w:val="20"/>
                <w:szCs w:val="20"/>
              </w:rPr>
            </w:pPr>
            <w:r w:rsidRPr="00930B79">
              <w:rPr>
                <w:sz w:val="20"/>
                <w:szCs w:val="20"/>
              </w:rPr>
              <w:t>Resto de curso</w:t>
            </w:r>
          </w:p>
        </w:tc>
        <w:tc>
          <w:tcPr>
            <w:tcW w:w="15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3994FC4" w14:textId="77777777" w:rsidR="004A65C9" w:rsidRPr="00930B79" w:rsidRDefault="004A65C9" w:rsidP="00C53C21">
            <w:pPr>
              <w:shd w:val="clear" w:color="auto" w:fill="FFFFFF"/>
              <w:spacing w:before="120" w:after="48"/>
              <w:ind w:left="-98"/>
              <w:jc w:val="center"/>
              <w:rPr>
                <w:rFonts w:eastAsia="Times New Roman" w:cstheme="minorHAnsi"/>
                <w:sz w:val="20"/>
                <w:szCs w:val="20"/>
                <w:lang w:eastAsia="es-ES"/>
              </w:rPr>
            </w:pPr>
            <w:r>
              <w:rPr>
                <w:rFonts w:eastAsia="Times New Roman" w:cstheme="minorHAnsi"/>
                <w:sz w:val="20"/>
                <w:szCs w:val="20"/>
                <w:lang w:eastAsia="es-ES"/>
              </w:rPr>
              <w:t>60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B95E573" w14:textId="77777777" w:rsidR="004A65C9" w:rsidRPr="00930B79" w:rsidRDefault="004A65C9" w:rsidP="00C53C21">
            <w:pPr>
              <w:shd w:val="clear" w:color="auto" w:fill="FFFFFF"/>
              <w:spacing w:before="120" w:after="48"/>
              <w:jc w:val="center"/>
              <w:rPr>
                <w:rFonts w:eastAsia="Times New Roman" w:cstheme="minorHAnsi"/>
                <w:sz w:val="20"/>
                <w:szCs w:val="20"/>
                <w:lang w:eastAsia="es-ES"/>
              </w:rPr>
            </w:pPr>
            <w:r>
              <w:rPr>
                <w:rFonts w:eastAsia="Times New Roman" w:cstheme="minorHAnsi"/>
                <w:sz w:val="20"/>
                <w:szCs w:val="20"/>
                <w:lang w:eastAsia="es-ES"/>
              </w:rPr>
              <w:t>75</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0903F0C" w14:textId="18040153" w:rsidR="004A65C9" w:rsidRPr="00930B79" w:rsidRDefault="005E2AC5" w:rsidP="00C53C21">
            <w:pPr>
              <w:shd w:val="clear" w:color="auto" w:fill="FFFFFF"/>
              <w:spacing w:before="120" w:after="48"/>
              <w:jc w:val="center"/>
              <w:rPr>
                <w:rFonts w:eastAsia="Times New Roman" w:cstheme="minorHAnsi"/>
                <w:sz w:val="20"/>
                <w:szCs w:val="20"/>
                <w:lang w:eastAsia="es-ES"/>
              </w:rPr>
            </w:pPr>
            <w:r>
              <w:rPr>
                <w:rFonts w:eastAsia="Times New Roman" w:cstheme="minorHAnsi"/>
                <w:sz w:val="20"/>
                <w:szCs w:val="20"/>
                <w:lang w:eastAsia="es-ES"/>
              </w:rPr>
              <w:t>No fijado</w:t>
            </w:r>
          </w:p>
        </w:tc>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8CF9A22" w14:textId="77777777" w:rsidR="004A65C9" w:rsidRPr="00930B79" w:rsidRDefault="004A65C9" w:rsidP="00C53C21">
            <w:pPr>
              <w:shd w:val="clear" w:color="auto" w:fill="FFFFFF"/>
              <w:spacing w:before="120" w:after="48"/>
              <w:ind w:left="-101"/>
              <w:jc w:val="center"/>
              <w:rPr>
                <w:rFonts w:eastAsia="Times New Roman" w:cstheme="minorHAnsi"/>
                <w:sz w:val="20"/>
                <w:szCs w:val="20"/>
                <w:lang w:eastAsia="es-ES"/>
              </w:rPr>
            </w:pPr>
            <w:r>
              <w:rPr>
                <w:rFonts w:eastAsia="Times New Roman" w:cstheme="minorHAnsi"/>
                <w:sz w:val="20"/>
                <w:szCs w:val="20"/>
                <w:lang w:eastAsia="es-ES"/>
              </w:rPr>
              <w:t>48</w:t>
            </w:r>
          </w:p>
        </w:tc>
      </w:tr>
    </w:tbl>
    <w:p w14:paraId="343F93F2" w14:textId="6AD1CF93" w:rsidR="00B94A48" w:rsidRPr="00517988" w:rsidRDefault="00B94A48" w:rsidP="00517988">
      <w:pPr>
        <w:spacing w:after="0" w:line="252" w:lineRule="auto"/>
        <w:rPr>
          <w:rFonts w:ascii="Calibri" w:hAnsi="Calibri" w:cs="Calibri"/>
          <w:sz w:val="18"/>
          <w:szCs w:val="18"/>
          <w14:ligatures w14:val="standardContextual"/>
        </w:rPr>
      </w:pPr>
      <w:r>
        <w:t>*</w:t>
      </w:r>
      <w:r w:rsidRPr="00517988">
        <w:rPr>
          <w:sz w:val="18"/>
          <w:szCs w:val="18"/>
        </w:rPr>
        <w:t>Normativa de matrícula</w:t>
      </w:r>
      <w:r w:rsidR="00EF1218" w:rsidRPr="00517988">
        <w:rPr>
          <w:sz w:val="18"/>
          <w:szCs w:val="18"/>
        </w:rPr>
        <w:t xml:space="preserve"> vigente en el momento de presentación de la memoria.</w:t>
      </w:r>
    </w:p>
    <w:p w14:paraId="061B7506" w14:textId="13184E77" w:rsidR="00B94A48" w:rsidRPr="00517988" w:rsidRDefault="00B94A48" w:rsidP="00517988">
      <w:pPr>
        <w:pStyle w:val="Prrafodelista"/>
        <w:ind w:left="0"/>
        <w:rPr>
          <w:sz w:val="18"/>
          <w:szCs w:val="18"/>
        </w:rPr>
      </w:pPr>
      <w:r w:rsidRPr="00517988">
        <w:rPr>
          <w:i/>
          <w:iCs/>
          <w:sz w:val="18"/>
          <w:szCs w:val="18"/>
        </w:rPr>
        <w:t xml:space="preserve"> En el primer curso de los estudios de grado, el número máximo de créditos de los que un alumno a tiempo completo puede matricularse será de 60</w:t>
      </w:r>
      <w:r w:rsidRPr="00517988">
        <w:rPr>
          <w:sz w:val="18"/>
          <w:szCs w:val="18"/>
        </w:rPr>
        <w:t>. (No incluidos créditos de posibles reconocimientos)</w:t>
      </w:r>
    </w:p>
    <w:p w14:paraId="4D6EA30D" w14:textId="77777777" w:rsidR="00B94A48" w:rsidRDefault="00B94A48" w:rsidP="004A65C9">
      <w:pPr>
        <w:rPr>
          <w:sz w:val="20"/>
          <w:szCs w:val="18"/>
        </w:rPr>
      </w:pPr>
    </w:p>
    <w:p w14:paraId="47D28F6C" w14:textId="77777777" w:rsidR="004A65C9" w:rsidRPr="00517988" w:rsidRDefault="004A65C9" w:rsidP="00517988">
      <w:pPr>
        <w:pStyle w:val="Prrafodelista"/>
        <w:numPr>
          <w:ilvl w:val="0"/>
          <w:numId w:val="6"/>
        </w:numPr>
        <w:spacing w:before="120" w:after="120" w:line="276" w:lineRule="auto"/>
        <w:jc w:val="both"/>
        <w:rPr>
          <w:b/>
          <w:bCs/>
        </w:rPr>
      </w:pPr>
      <w:r w:rsidRPr="00517988">
        <w:rPr>
          <w:b/>
          <w:bCs/>
        </w:rPr>
        <w:t>Mayor detalle de los perfiles de egreso del título si fuese necesario</w:t>
      </w:r>
    </w:p>
    <w:p w14:paraId="66FAC871" w14:textId="77777777" w:rsidR="004A65C9" w:rsidRDefault="004A65C9"/>
    <w:sectPr w:rsidR="004A65C9" w:rsidSect="004A65C9">
      <w:headerReference w:type="default" r:id="rId9"/>
      <w:pgSz w:w="11906" w:h="16838"/>
      <w:pgMar w:top="26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AEE06" w14:textId="77777777" w:rsidR="009656C0" w:rsidRDefault="009656C0" w:rsidP="004A65C9">
      <w:pPr>
        <w:spacing w:after="0" w:line="240" w:lineRule="auto"/>
      </w:pPr>
      <w:r>
        <w:separator/>
      </w:r>
    </w:p>
  </w:endnote>
  <w:endnote w:type="continuationSeparator" w:id="0">
    <w:p w14:paraId="48A12321" w14:textId="77777777" w:rsidR="009656C0" w:rsidRDefault="009656C0"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22D9D" w14:textId="77777777" w:rsidR="009656C0" w:rsidRDefault="009656C0" w:rsidP="004A65C9">
      <w:pPr>
        <w:spacing w:after="0" w:line="240" w:lineRule="auto"/>
      </w:pPr>
      <w:r>
        <w:separator/>
      </w:r>
    </w:p>
  </w:footnote>
  <w:footnote w:type="continuationSeparator" w:id="0">
    <w:p w14:paraId="4AB822F7" w14:textId="77777777" w:rsidR="009656C0" w:rsidRDefault="009656C0"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6089" w14:textId="77777777" w:rsidR="004A65C9" w:rsidRPr="00DC40C9" w:rsidRDefault="004A65C9" w:rsidP="004A65C9">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1312" behindDoc="1" locked="0" layoutInCell="0" allowOverlap="1" wp14:anchorId="377A389E" wp14:editId="66DADEDC">
              <wp:simplePos x="0" y="0"/>
              <wp:positionH relativeFrom="page">
                <wp:posOffset>6722551</wp:posOffset>
              </wp:positionH>
              <wp:positionV relativeFrom="page">
                <wp:align>top</wp:align>
              </wp:positionV>
              <wp:extent cx="45719" cy="1318846"/>
              <wp:effectExtent l="0" t="0" r="0" b="1524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6FD60" id="Freeform 5" o:spid="_x0000_s1026" style="position:absolute;margin-left:529.35pt;margin-top:0;width:3.6pt;height:103.85pt;z-index:-25165516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0288" behindDoc="0" locked="0" layoutInCell="0" allowOverlap="1" wp14:anchorId="75A4997A" wp14:editId="46A0CB51">
              <wp:simplePos x="0" y="0"/>
              <wp:positionH relativeFrom="page">
                <wp:posOffset>4804410</wp:posOffset>
              </wp:positionH>
              <wp:positionV relativeFrom="page">
                <wp:posOffset>419100</wp:posOffset>
              </wp:positionV>
              <wp:extent cx="1866900" cy="1035685"/>
              <wp:effectExtent l="0" t="0" r="0" b="1206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511C89" w:rsidP="004A65C9">
                          <w:pPr>
                            <w:spacing w:after="0" w:line="240" w:lineRule="exact"/>
                            <w:rPr>
                              <w:rFonts w:ascii="SeriaLFRegular" w:eastAsia="Times" w:hAnsi="SeriaLFRegular" w:cs="Times New Roman"/>
                              <w:sz w:val="18"/>
                              <w:szCs w:val="18"/>
                              <w:lang w:val="es-ES_tradnl" w:eastAsia="es-ES"/>
                            </w:rPr>
                          </w:pPr>
                          <w:hyperlink r:id="rId1"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997A"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511C89" w:rsidP="004A65C9">
                    <w:pPr>
                      <w:spacing w:after="0" w:line="240" w:lineRule="exact"/>
                      <w:rPr>
                        <w:rFonts w:ascii="SeriaLFRegular" w:eastAsia="Times" w:hAnsi="SeriaLFRegular" w:cs="Times New Roman"/>
                        <w:sz w:val="18"/>
                        <w:szCs w:val="18"/>
                        <w:lang w:val="es-ES_tradnl" w:eastAsia="es-ES"/>
                      </w:rPr>
                    </w:pPr>
                    <w:hyperlink r:id="rId2"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59264" behindDoc="0" locked="0" layoutInCell="1" allowOverlap="1" wp14:anchorId="21A4AEC8" wp14:editId="45D1E5A7">
          <wp:simplePos x="0" y="0"/>
          <wp:positionH relativeFrom="margin">
            <wp:posOffset>0</wp:posOffset>
          </wp:positionH>
          <wp:positionV relativeFrom="paragraph">
            <wp:posOffset>-635</wp:posOffset>
          </wp:positionV>
          <wp:extent cx="1828800" cy="828000"/>
          <wp:effectExtent l="0" t="0" r="0" b="0"/>
          <wp:wrapNone/>
          <wp:docPr id="1033129805" name="Imagen 1033129805"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Default="004A65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A460C"/>
    <w:multiLevelType w:val="hybridMultilevel"/>
    <w:tmpl w:val="F306B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80E589E"/>
    <w:multiLevelType w:val="hybridMultilevel"/>
    <w:tmpl w:val="B996289E"/>
    <w:lvl w:ilvl="0" w:tplc="72300D0A">
      <w:start w:val="1"/>
      <w:numFmt w:val="decimal"/>
      <w:lvlText w:val="(%1)"/>
      <w:lvlJc w:val="left"/>
      <w:pPr>
        <w:ind w:left="720" w:hanging="360"/>
      </w:pPr>
      <w:rPr>
        <w:rFonts w:ascii="Calibri" w:hAnsi="Calibri" w:cs="Calibri"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abstractNum w:abstractNumId="4" w15:restartNumberingAfterBreak="0">
    <w:nsid w:val="612526BA"/>
    <w:multiLevelType w:val="hybridMultilevel"/>
    <w:tmpl w:val="BC5CB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43292981">
    <w:abstractNumId w:val="1"/>
  </w:num>
  <w:num w:numId="2" w16cid:durableId="1475177793">
    <w:abstractNumId w:val="3"/>
  </w:num>
  <w:num w:numId="3" w16cid:durableId="1751850552">
    <w:abstractNumId w:val="0"/>
  </w:num>
  <w:num w:numId="4" w16cid:durableId="2120682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1670784">
    <w:abstractNumId w:val="2"/>
  </w:num>
  <w:num w:numId="6" w16cid:durableId="19663475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361A07"/>
    <w:rsid w:val="003B18EC"/>
    <w:rsid w:val="003B3661"/>
    <w:rsid w:val="004A65C9"/>
    <w:rsid w:val="0050271E"/>
    <w:rsid w:val="00511C89"/>
    <w:rsid w:val="00517988"/>
    <w:rsid w:val="005567ED"/>
    <w:rsid w:val="005E2AC5"/>
    <w:rsid w:val="00936160"/>
    <w:rsid w:val="009656C0"/>
    <w:rsid w:val="00A054C7"/>
    <w:rsid w:val="00B771F0"/>
    <w:rsid w:val="00B94A48"/>
    <w:rsid w:val="00C250CB"/>
    <w:rsid w:val="00CC4200"/>
    <w:rsid w:val="00EF12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 w:type="paragraph" w:styleId="Revisin">
    <w:name w:val="Revision"/>
    <w:hidden/>
    <w:uiPriority w:val="99"/>
    <w:semiHidden/>
    <w:rsid w:val="00CC4200"/>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9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drimasd.org/sites/default/files/Gu%C3%ADa%202023%20v2_%20CONSEJO%20CONSULTIVO%20definitiva.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B9F51-2A2F-4345-B4A7-718915C44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416</Words>
  <Characters>2294</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4</cp:revision>
  <dcterms:created xsi:type="dcterms:W3CDTF">2023-09-21T10:07:00Z</dcterms:created>
  <dcterms:modified xsi:type="dcterms:W3CDTF">2023-09-25T06:50:00Z</dcterms:modified>
</cp:coreProperties>
</file>